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1D2BC" w14:textId="77777777" w:rsidR="00B73C54" w:rsidRDefault="006E5695" w:rsidP="00B73C54">
      <w:pPr>
        <w:ind w:left="-710" w:firstLine="695"/>
        <w:rPr>
          <w:b/>
          <w:bCs/>
        </w:rPr>
      </w:pPr>
    </w:p>
    <w:p w14:paraId="5F5E674A" w14:textId="77777777" w:rsidR="00B73C54" w:rsidRDefault="006E5695" w:rsidP="00B73C54">
      <w:pPr>
        <w:ind w:left="-710" w:firstLine="695"/>
        <w:rPr>
          <w:b/>
          <w:bCs/>
        </w:rPr>
      </w:pPr>
      <w:r>
        <w:rPr>
          <w:b/>
          <w:bCs/>
        </w:rPr>
        <w:t>LEP – Sub Committee</w:t>
      </w:r>
    </w:p>
    <w:p w14:paraId="43AD586D" w14:textId="77777777" w:rsidR="00B73C54" w:rsidRDefault="006E5695" w:rsidP="00B73C54">
      <w:pPr>
        <w:ind w:left="-710" w:firstLine="695"/>
        <w:rPr>
          <w:b/>
          <w:bCs/>
        </w:rPr>
      </w:pPr>
    </w:p>
    <w:p w14:paraId="6C261F91" w14:textId="77777777" w:rsidR="00B73C54" w:rsidRDefault="006E5695" w:rsidP="00B73C54">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Skills and Employment Advisory Panel</w:t>
      </w:r>
      <w:r>
        <w:rPr>
          <w:rFonts w:eastAsia="Times New Roman" w:cs="Times New Roman"/>
          <w:b/>
          <w:color w:val="auto"/>
          <w:szCs w:val="20"/>
        </w:rPr>
        <w:fldChar w:fldCharType="end"/>
      </w:r>
    </w:p>
    <w:p w14:paraId="0D95F2F1" w14:textId="77777777" w:rsidR="00B73C54" w:rsidRPr="00BC4466" w:rsidRDefault="006E5695" w:rsidP="00B73C54">
      <w:pPr>
        <w:spacing w:after="0" w:line="256" w:lineRule="auto"/>
        <w:ind w:left="0" w:firstLine="0"/>
        <w:rPr>
          <w:b/>
          <w:bCs/>
        </w:rPr>
      </w:pPr>
    </w:p>
    <w:p w14:paraId="4C95C55E" w14:textId="77777777" w:rsidR="00B73C54" w:rsidRPr="00BC4466" w:rsidRDefault="006E5695" w:rsidP="00B73C54">
      <w:pPr>
        <w:spacing w:after="0" w:line="256" w:lineRule="auto"/>
        <w:ind w:left="0" w:firstLine="0"/>
        <w:rPr>
          <w:b/>
          <w:bCs/>
        </w:rPr>
      </w:pPr>
      <w:r w:rsidRPr="00BC4466">
        <w:rPr>
          <w:b/>
        </w:rPr>
        <w:t xml:space="preserve">Private and Confidential: </w:t>
      </w:r>
      <w:r>
        <w:rPr>
          <w:b/>
        </w:rPr>
        <w:t>No</w:t>
      </w:r>
    </w:p>
    <w:p w14:paraId="28C17B5F" w14:textId="77777777" w:rsidR="00B73C54" w:rsidRDefault="006E5695" w:rsidP="00B73C54">
      <w:pPr>
        <w:spacing w:after="0" w:line="256" w:lineRule="auto"/>
        <w:ind w:left="0" w:firstLine="0"/>
      </w:pPr>
    </w:p>
    <w:p w14:paraId="21A6A549" w14:textId="77777777" w:rsidR="00B73C54" w:rsidRDefault="006E5695" w:rsidP="00B73C54">
      <w:r w:rsidRPr="00987EB4">
        <w:rPr>
          <w:b/>
        </w:rPr>
        <w:t>Date:</w:t>
      </w:r>
      <w:r>
        <w:t xml:space="preserve"> </w:t>
      </w:r>
      <w:r>
        <w:fldChar w:fldCharType="begin"/>
      </w:r>
      <w:r>
        <w:instrText xml:space="preserve"> DOCPROPERTY  MeetingDate  \* MERGEFORMAT </w:instrText>
      </w:r>
      <w:r>
        <w:fldChar w:fldCharType="separate"/>
      </w:r>
      <w:r>
        <w:t>Wednesday, 26 May 2021</w:t>
      </w:r>
      <w:r>
        <w:fldChar w:fldCharType="end"/>
      </w:r>
    </w:p>
    <w:p w14:paraId="111F96B9" w14:textId="77777777" w:rsidR="00B73C54" w:rsidRDefault="006E5695" w:rsidP="00B73C54"/>
    <w:p w14:paraId="03E5E957" w14:textId="77777777" w:rsidR="00B73C54" w:rsidRDefault="006E5695" w:rsidP="00B73C54">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Up-date from the Lancashire Skills &amp; Employment Hub and partners</w:t>
      </w:r>
      <w:r>
        <w:rPr>
          <w:b/>
        </w:rPr>
        <w:fldChar w:fldCharType="end"/>
      </w:r>
    </w:p>
    <w:p w14:paraId="26354F93" w14:textId="77777777" w:rsidR="00B73C54" w:rsidRDefault="006E5695" w:rsidP="00B73C54">
      <w:pPr>
        <w:spacing w:after="0" w:line="256" w:lineRule="auto"/>
        <w:ind w:left="0" w:firstLine="0"/>
      </w:pPr>
    </w:p>
    <w:p w14:paraId="663A913E" w14:textId="77777777" w:rsidR="00B73C54" w:rsidRPr="002B3CC5" w:rsidRDefault="006E5695" w:rsidP="00944FCB">
      <w:pPr>
        <w:ind w:right="-873"/>
        <w:rPr>
          <w:b/>
        </w:rPr>
      </w:pPr>
      <w:r w:rsidRPr="00F41096">
        <w:rPr>
          <w:b/>
        </w:rPr>
        <w:t>Report Author:</w:t>
      </w:r>
      <w:r>
        <w:rPr>
          <w:b/>
        </w:rPr>
        <w:t xml:space="preserve"> </w:t>
      </w:r>
      <w:r w:rsidRPr="00FC100D">
        <w:t xml:space="preserve">Dr Michele Lawty-Jones, Director of the Lancashire Skills &amp; Employment Hub, </w:t>
      </w:r>
      <w:hyperlink r:id="rId8" w:history="1">
        <w:r w:rsidRPr="007B2F77">
          <w:rPr>
            <w:rStyle w:val="Hyperlink"/>
          </w:rPr>
          <w:t>michele.lawty-jones@</w:t>
        </w:r>
        <w:r w:rsidRPr="00015D64">
          <w:rPr>
            <w:rStyle w:val="Hyperlink"/>
          </w:rPr>
          <w:t>lancashirelep.co.uk</w:t>
        </w:r>
      </w:hyperlink>
      <w:r w:rsidRPr="00FC100D">
        <w:t xml:space="preserve">  </w:t>
      </w:r>
    </w:p>
    <w:p w14:paraId="6FE2E55E" w14:textId="77777777" w:rsidR="00B73C54" w:rsidRDefault="006E5695" w:rsidP="00B73C54">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B1413" w14:paraId="0A9694B9" w14:textId="77777777" w:rsidTr="00B73C54">
        <w:tc>
          <w:tcPr>
            <w:tcW w:w="9180" w:type="dxa"/>
          </w:tcPr>
          <w:p w14:paraId="6E862BED" w14:textId="77777777" w:rsidR="00B73C54" w:rsidRDefault="006E5695" w:rsidP="00B73C54">
            <w:pPr>
              <w:pStyle w:val="Header"/>
            </w:pPr>
          </w:p>
          <w:p w14:paraId="2C5008C7" w14:textId="77777777" w:rsidR="00B73C54" w:rsidRPr="002B3CC5" w:rsidRDefault="006E5695" w:rsidP="00B73C54">
            <w:pPr>
              <w:pStyle w:val="Heading6"/>
              <w:rPr>
                <w:rFonts w:ascii="Arial" w:hAnsi="Arial"/>
                <w:b/>
                <w:color w:val="auto"/>
              </w:rPr>
            </w:pPr>
            <w:r w:rsidRPr="002B3CC5">
              <w:rPr>
                <w:rFonts w:ascii="Arial" w:hAnsi="Arial"/>
                <w:b/>
                <w:color w:val="auto"/>
              </w:rPr>
              <w:t>Executive Summary</w:t>
            </w:r>
          </w:p>
          <w:p w14:paraId="156D8081" w14:textId="77777777" w:rsidR="00B73C54" w:rsidRPr="002B3CC5" w:rsidRDefault="006E5695" w:rsidP="00B73C54">
            <w:pPr>
              <w:rPr>
                <w:color w:val="auto"/>
              </w:rPr>
            </w:pPr>
          </w:p>
          <w:p w14:paraId="24E78FE9" w14:textId="77777777" w:rsidR="00944FCB" w:rsidRPr="00944FCB" w:rsidRDefault="006E5695" w:rsidP="00944FCB">
            <w:pPr>
              <w:spacing w:after="160" w:line="259" w:lineRule="auto"/>
              <w:ind w:left="0" w:firstLine="0"/>
              <w:rPr>
                <w:rFonts w:eastAsia="Arial"/>
                <w:color w:val="000000" w:themeColor="text1"/>
                <w:lang w:eastAsia="en-US"/>
              </w:rPr>
            </w:pPr>
            <w:r w:rsidRPr="00944FCB">
              <w:rPr>
                <w:rFonts w:eastAsiaTheme="minorHAnsi"/>
                <w:color w:val="auto"/>
                <w:lang w:eastAsia="en-US"/>
              </w:rPr>
              <w:t xml:space="preserve">This paper provides an overview of activity since the last formal committee meeting in March 2021. </w:t>
            </w:r>
          </w:p>
          <w:p w14:paraId="62889637" w14:textId="77777777" w:rsidR="00B73C54" w:rsidRPr="00944FCB" w:rsidRDefault="006E5695" w:rsidP="00944FCB">
            <w:pPr>
              <w:spacing w:after="160" w:line="259" w:lineRule="auto"/>
              <w:ind w:left="0" w:firstLine="0"/>
              <w:rPr>
                <w:rFonts w:eastAsia="Arial"/>
                <w:color w:val="000000" w:themeColor="text1"/>
                <w:lang w:eastAsia="en-US"/>
              </w:rPr>
            </w:pPr>
            <w:r w:rsidRPr="00944FCB">
              <w:rPr>
                <w:rFonts w:eastAsiaTheme="minorHAnsi"/>
                <w:color w:val="auto"/>
                <w:lang w:eastAsia="en-US"/>
              </w:rPr>
              <w:t xml:space="preserve">The paper includes reference to the extension of the </w:t>
            </w:r>
            <w:r w:rsidRPr="00944FCB">
              <w:rPr>
                <w:rFonts w:eastAsia="Arial"/>
                <w:color w:val="000000" w:themeColor="text1"/>
                <w:lang w:eastAsia="en-US"/>
              </w:rPr>
              <w:t xml:space="preserve">local Skills Advisory Panels (SAPs) grants from the DfE into 2021/22, </w:t>
            </w:r>
            <w:r>
              <w:rPr>
                <w:rFonts w:eastAsia="Arial"/>
                <w:color w:val="000000" w:themeColor="text1"/>
                <w:lang w:eastAsia="en-US"/>
              </w:rPr>
              <w:t>with</w:t>
            </w:r>
            <w:r w:rsidRPr="00944FCB">
              <w:rPr>
                <w:rFonts w:eastAsia="Arial"/>
                <w:color w:val="000000" w:themeColor="text1"/>
                <w:lang w:eastAsia="en-US"/>
              </w:rPr>
              <w:t xml:space="preserve"> a further offer of £75,000 t</w:t>
            </w:r>
            <w:r w:rsidRPr="00944FCB">
              <w:rPr>
                <w:rFonts w:eastAsia="Arial"/>
                <w:color w:val="000000" w:themeColor="text1"/>
                <w:lang w:eastAsia="en-US"/>
              </w:rPr>
              <w:t>o support analytical capacity. The panel are asked to recommend acceptance of the grant to the LEP Chair and Chief Executive, as per their levels of delegation.</w:t>
            </w:r>
          </w:p>
          <w:p w14:paraId="2CF79B24" w14:textId="77777777" w:rsidR="00B73C54" w:rsidRPr="002B3CC5" w:rsidRDefault="006E5695" w:rsidP="00B73C54">
            <w:pPr>
              <w:pStyle w:val="Heading5"/>
              <w:rPr>
                <w:rFonts w:ascii="Arial" w:hAnsi="Arial"/>
                <w:b/>
                <w:color w:val="auto"/>
              </w:rPr>
            </w:pPr>
            <w:r w:rsidRPr="002B3CC5">
              <w:rPr>
                <w:rFonts w:ascii="Arial" w:hAnsi="Arial"/>
                <w:b/>
                <w:color w:val="auto"/>
              </w:rPr>
              <w:t>Recommendation</w:t>
            </w:r>
          </w:p>
          <w:p w14:paraId="320781C8" w14:textId="77777777" w:rsidR="00944FCB" w:rsidRDefault="006E5695" w:rsidP="00944FCB">
            <w:pPr>
              <w:spacing w:after="160" w:line="259" w:lineRule="auto"/>
              <w:ind w:left="0" w:firstLine="0"/>
              <w:rPr>
                <w:rFonts w:eastAsiaTheme="minorHAnsi"/>
                <w:color w:val="auto"/>
                <w:lang w:eastAsia="en-US"/>
              </w:rPr>
            </w:pPr>
          </w:p>
          <w:p w14:paraId="650A96FE" w14:textId="77777777" w:rsidR="00944FCB" w:rsidRPr="00944FCB" w:rsidRDefault="006E5695" w:rsidP="00944FCB">
            <w:pPr>
              <w:spacing w:after="160" w:line="259" w:lineRule="auto"/>
              <w:ind w:left="0" w:firstLine="0"/>
              <w:rPr>
                <w:rFonts w:eastAsiaTheme="minorHAnsi"/>
                <w:color w:val="auto"/>
                <w:lang w:eastAsia="en-US"/>
              </w:rPr>
            </w:pPr>
            <w:r w:rsidRPr="00944FCB">
              <w:rPr>
                <w:rFonts w:eastAsiaTheme="minorHAnsi"/>
                <w:color w:val="auto"/>
                <w:lang w:eastAsia="en-US"/>
              </w:rPr>
              <w:t>The committee are asked to:</w:t>
            </w:r>
          </w:p>
          <w:p w14:paraId="624F7719" w14:textId="37191B0D" w:rsidR="00944FCB" w:rsidRPr="00944FCB" w:rsidRDefault="006E5695" w:rsidP="00944FCB">
            <w:pPr>
              <w:spacing w:after="160" w:line="259" w:lineRule="auto"/>
              <w:ind w:left="0" w:firstLine="0"/>
              <w:rPr>
                <w:rFonts w:eastAsiaTheme="minorHAnsi"/>
                <w:color w:val="auto"/>
                <w:lang w:eastAsia="en-US"/>
              </w:rPr>
            </w:pPr>
            <w:r w:rsidRPr="00944FCB">
              <w:rPr>
                <w:rFonts w:eastAsiaTheme="minorHAnsi"/>
                <w:color w:val="auto"/>
                <w:lang w:eastAsia="en-US"/>
              </w:rPr>
              <w:t>1</w:t>
            </w:r>
            <w:r>
              <w:rPr>
                <w:rFonts w:eastAsiaTheme="minorHAnsi"/>
                <w:color w:val="auto"/>
                <w:lang w:eastAsia="en-US"/>
              </w:rPr>
              <w:t>.</w:t>
            </w:r>
            <w:r w:rsidRPr="00944FCB">
              <w:rPr>
                <w:rFonts w:eastAsiaTheme="minorHAnsi"/>
                <w:color w:val="auto"/>
                <w:lang w:eastAsia="en-US"/>
              </w:rPr>
              <w:t xml:space="preserve"> </w:t>
            </w:r>
            <w:r>
              <w:rPr>
                <w:rFonts w:eastAsiaTheme="minorHAnsi"/>
                <w:color w:val="auto"/>
                <w:lang w:eastAsia="en-US"/>
              </w:rPr>
              <w:t>N</w:t>
            </w:r>
            <w:r w:rsidRPr="00944FCB">
              <w:rPr>
                <w:rFonts w:eastAsiaTheme="minorHAnsi"/>
                <w:color w:val="auto"/>
                <w:lang w:eastAsia="en-US"/>
              </w:rPr>
              <w:t xml:space="preserve">ote the update; </w:t>
            </w:r>
            <w:r w:rsidRPr="00944FCB">
              <w:rPr>
                <w:rFonts w:eastAsia="Arial"/>
                <w:color w:val="auto"/>
                <w:lang w:eastAsia="en-US"/>
              </w:rPr>
              <w:t xml:space="preserve">and </w:t>
            </w:r>
          </w:p>
          <w:p w14:paraId="1D98D858" w14:textId="240E0481" w:rsidR="00944FCB" w:rsidRPr="00944FCB" w:rsidRDefault="006E5695" w:rsidP="00944FCB">
            <w:pPr>
              <w:spacing w:after="160" w:line="259" w:lineRule="auto"/>
              <w:ind w:left="0" w:firstLine="0"/>
              <w:rPr>
                <w:rFonts w:eastAsia="Arial"/>
                <w:color w:val="auto"/>
                <w:lang w:eastAsia="en-US"/>
              </w:rPr>
            </w:pPr>
            <w:r w:rsidRPr="00944FCB">
              <w:rPr>
                <w:rFonts w:eastAsia="Arial"/>
                <w:color w:val="auto"/>
                <w:lang w:eastAsia="en-US"/>
              </w:rPr>
              <w:t>2</w:t>
            </w:r>
            <w:r>
              <w:rPr>
                <w:rFonts w:eastAsia="Arial"/>
                <w:color w:val="auto"/>
                <w:lang w:eastAsia="en-US"/>
              </w:rPr>
              <w:t>.</w:t>
            </w:r>
            <w:r w:rsidRPr="00944FCB">
              <w:rPr>
                <w:rFonts w:eastAsia="Arial"/>
                <w:color w:val="auto"/>
                <w:lang w:eastAsia="en-US"/>
              </w:rPr>
              <w:t xml:space="preserve"> </w:t>
            </w:r>
            <w:r>
              <w:rPr>
                <w:rFonts w:eastAsia="Arial"/>
                <w:color w:val="auto"/>
                <w:lang w:eastAsia="en-US"/>
              </w:rPr>
              <w:t>R</w:t>
            </w:r>
            <w:r w:rsidRPr="00944FCB">
              <w:rPr>
                <w:rFonts w:eastAsia="Arial"/>
                <w:color w:val="auto"/>
                <w:lang w:eastAsia="en-US"/>
              </w:rPr>
              <w:t>ecommend the acceptanc</w:t>
            </w:r>
            <w:r w:rsidRPr="00944FCB">
              <w:rPr>
                <w:rFonts w:eastAsia="Arial"/>
                <w:color w:val="auto"/>
                <w:lang w:eastAsia="en-US"/>
              </w:rPr>
              <w:t>e of the SAP grant to the LEP Chair and Chief Executive</w:t>
            </w:r>
          </w:p>
          <w:p w14:paraId="0BB06EC8" w14:textId="77777777" w:rsidR="00B73C54" w:rsidRDefault="006E5695" w:rsidP="00944FCB"/>
        </w:tc>
      </w:tr>
    </w:tbl>
    <w:p w14:paraId="4DD43B2C" w14:textId="77777777" w:rsidR="00B73C54" w:rsidRDefault="006E5695" w:rsidP="00B73C54">
      <w:pPr>
        <w:pStyle w:val="Header"/>
      </w:pPr>
    </w:p>
    <w:p w14:paraId="61EEE924" w14:textId="77777777" w:rsidR="00B73C54" w:rsidRDefault="006E5695"/>
    <w:p w14:paraId="2572E1F9" w14:textId="77777777" w:rsidR="00B73C54" w:rsidRDefault="006E5695" w:rsidP="00B73C54">
      <w:pPr>
        <w:spacing w:after="160" w:line="259" w:lineRule="auto"/>
        <w:ind w:left="0" w:firstLine="0"/>
        <w:rPr>
          <w:rFonts w:eastAsiaTheme="minorHAnsi"/>
          <w:b/>
          <w:color w:val="auto"/>
          <w:lang w:eastAsia="en-US"/>
        </w:rPr>
      </w:pPr>
      <w:r>
        <w:rPr>
          <w:rFonts w:eastAsiaTheme="minorHAnsi"/>
          <w:b/>
          <w:color w:val="auto"/>
          <w:lang w:eastAsia="en-US"/>
        </w:rPr>
        <w:t>Background</w:t>
      </w:r>
    </w:p>
    <w:p w14:paraId="4353C368" w14:textId="77777777" w:rsidR="00B73C54" w:rsidRDefault="006E5695" w:rsidP="00B73C54">
      <w:pPr>
        <w:spacing w:after="160" w:line="259" w:lineRule="auto"/>
        <w:ind w:left="0" w:firstLine="0"/>
        <w:rPr>
          <w:rFonts w:eastAsiaTheme="minorHAnsi"/>
          <w:color w:val="auto"/>
          <w:lang w:eastAsia="en-US"/>
        </w:rPr>
      </w:pPr>
      <w:r w:rsidRPr="00B73C54">
        <w:rPr>
          <w:rFonts w:eastAsiaTheme="minorHAnsi"/>
          <w:b/>
          <w:color w:val="auto"/>
          <w:lang w:eastAsia="en-US"/>
        </w:rPr>
        <w:t>T</w:t>
      </w:r>
      <w:r w:rsidRPr="00B73C54">
        <w:rPr>
          <w:rFonts w:eastAsiaTheme="minorHAnsi"/>
          <w:color w:val="auto"/>
          <w:lang w:eastAsia="en-US"/>
        </w:rPr>
        <w:t xml:space="preserve">he structure of the update from the Lancashire Skills and Employment Hub and partners is structured against the strategic themes and priorities outlined in the Lancashire Skills and Employment Strategic Framework 2021.  </w:t>
      </w:r>
    </w:p>
    <w:p w14:paraId="7F7C3E3A" w14:textId="77777777" w:rsidR="00B73C54" w:rsidRDefault="006E5695" w:rsidP="00B73C54">
      <w:pPr>
        <w:spacing w:after="160" w:line="259" w:lineRule="auto"/>
        <w:ind w:left="0" w:firstLine="0"/>
        <w:rPr>
          <w:rFonts w:eastAsiaTheme="minorHAnsi"/>
          <w:color w:val="auto"/>
          <w:lang w:eastAsia="en-US"/>
        </w:rPr>
      </w:pPr>
    </w:p>
    <w:p w14:paraId="5C6C21EB" w14:textId="77777777" w:rsidR="00B73C54" w:rsidRDefault="006E5695" w:rsidP="00B73C54">
      <w:pPr>
        <w:spacing w:after="160" w:line="259" w:lineRule="auto"/>
        <w:ind w:left="0" w:firstLine="0"/>
        <w:rPr>
          <w:rFonts w:eastAsiaTheme="minorHAnsi"/>
          <w:color w:val="auto"/>
          <w:lang w:eastAsia="en-US"/>
        </w:rPr>
      </w:pPr>
    </w:p>
    <w:p w14:paraId="3B5E0F1C" w14:textId="77777777" w:rsidR="00B73C54" w:rsidRDefault="006E5695" w:rsidP="00B73C54">
      <w:pPr>
        <w:spacing w:after="160" w:line="259" w:lineRule="auto"/>
        <w:ind w:left="0" w:firstLine="0"/>
        <w:rPr>
          <w:rFonts w:eastAsiaTheme="minorHAnsi"/>
          <w:color w:val="auto"/>
          <w:lang w:eastAsia="en-US"/>
        </w:rPr>
      </w:pPr>
    </w:p>
    <w:p w14:paraId="22767DBD" w14:textId="77777777" w:rsidR="00B73C54" w:rsidRPr="00B73C54" w:rsidRDefault="006E5695" w:rsidP="00B73C54">
      <w:pPr>
        <w:spacing w:after="160" w:line="259" w:lineRule="auto"/>
        <w:ind w:left="0" w:firstLine="0"/>
        <w:rPr>
          <w:rFonts w:eastAsiaTheme="minorHAnsi"/>
          <w:color w:val="auto"/>
          <w:lang w:eastAsia="en-US"/>
        </w:rPr>
      </w:pPr>
    </w:p>
    <w:p w14:paraId="36C289F6" w14:textId="77777777" w:rsidR="00B73C54" w:rsidRPr="00B73C54" w:rsidRDefault="006E5695" w:rsidP="00B73C54">
      <w:pPr>
        <w:spacing w:after="160" w:line="259" w:lineRule="auto"/>
        <w:ind w:left="0" w:firstLine="0"/>
        <w:rPr>
          <w:rFonts w:eastAsiaTheme="minorHAnsi"/>
          <w:b/>
          <w:color w:val="auto"/>
          <w:lang w:eastAsia="en-US"/>
        </w:rPr>
      </w:pPr>
      <w:r w:rsidRPr="00B73C54">
        <w:rPr>
          <w:rFonts w:eastAsiaTheme="minorHAnsi"/>
          <w:b/>
          <w:color w:val="auto"/>
          <w:lang w:eastAsia="en-US"/>
        </w:rPr>
        <w:lastRenderedPageBreak/>
        <w:t xml:space="preserve">Update from the </w:t>
      </w:r>
      <w:r w:rsidRPr="00B73C54">
        <w:rPr>
          <w:rFonts w:eastAsiaTheme="minorHAnsi"/>
          <w:b/>
          <w:color w:val="auto"/>
          <w:lang w:eastAsia="en-US"/>
        </w:rPr>
        <w:t>Lancashire Skills and Employment Hub and partners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689"/>
      </w:tblGrid>
      <w:tr w:rsidR="00FB1413" w14:paraId="12954D60" w14:textId="77777777" w:rsidTr="00B73C54">
        <w:tc>
          <w:tcPr>
            <w:tcW w:w="2327" w:type="dxa"/>
            <w:tcBorders>
              <w:top w:val="single" w:sz="4" w:space="0" w:color="auto"/>
              <w:left w:val="single" w:sz="4" w:space="0" w:color="auto"/>
              <w:bottom w:val="single" w:sz="4" w:space="0" w:color="auto"/>
              <w:right w:val="single" w:sz="4" w:space="0" w:color="auto"/>
            </w:tcBorders>
          </w:tcPr>
          <w:p w14:paraId="60337516"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r w:rsidRPr="00B73C54">
              <w:rPr>
                <w:rFonts w:asciiTheme="minorHAnsi" w:eastAsiaTheme="minorHAnsi" w:hAnsiTheme="minorHAnsi" w:cstheme="minorBidi"/>
                <w:noProof/>
                <w:color w:val="auto"/>
                <w:sz w:val="22"/>
                <w:szCs w:val="22"/>
                <w:lang w:eastAsia="en-US"/>
              </w:rPr>
              <w:drawing>
                <wp:inline distT="0" distB="0" distL="0" distR="0" wp14:anchorId="6FA1591B" wp14:editId="1BE4540D">
                  <wp:extent cx="668740" cy="668740"/>
                  <wp:effectExtent l="0" t="0" r="0" b="0"/>
                  <wp:docPr id="2" name="Picture 2" descr="Futur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66265"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740" cy="668740"/>
                          </a:xfrm>
                          <a:prstGeom prst="rect">
                            <a:avLst/>
                          </a:prstGeom>
                        </pic:spPr>
                      </pic:pic>
                    </a:graphicData>
                  </a:graphic>
                </wp:inline>
              </w:drawing>
            </w:r>
          </w:p>
          <w:p w14:paraId="311FBB37"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p>
        </w:tc>
        <w:tc>
          <w:tcPr>
            <w:tcW w:w="6689" w:type="dxa"/>
            <w:tcBorders>
              <w:top w:val="single" w:sz="4" w:space="0" w:color="auto"/>
              <w:left w:val="single" w:sz="4" w:space="0" w:color="auto"/>
              <w:bottom w:val="single" w:sz="4" w:space="0" w:color="auto"/>
              <w:right w:val="single" w:sz="4" w:space="0" w:color="auto"/>
            </w:tcBorders>
          </w:tcPr>
          <w:p w14:paraId="295DE7E0"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r w:rsidRPr="00B73C54">
              <w:rPr>
                <w:rFonts w:asciiTheme="minorHAnsi" w:eastAsiaTheme="minorHAnsi" w:hAnsiTheme="minorHAnsi" w:cstheme="minorHAnsi"/>
                <w:b/>
                <w:color w:val="auto"/>
                <w:lang w:eastAsia="en-US"/>
              </w:rPr>
              <w:t>Future Workforce</w:t>
            </w:r>
            <w:r w:rsidRPr="00B73C54">
              <w:rPr>
                <w:rFonts w:asciiTheme="minorHAnsi" w:eastAsiaTheme="minorHAnsi" w:hAnsiTheme="minorHAnsi" w:cstheme="minorHAnsi"/>
                <w:color w:val="auto"/>
                <w:lang w:eastAsia="en-US"/>
              </w:rPr>
              <w:t xml:space="preserve">: working with education and business to establish a talent pipeline and future workforce that meets the current and future demands of the local labour market.  </w:t>
            </w:r>
          </w:p>
        </w:tc>
      </w:tr>
      <w:tr w:rsidR="00FB1413" w14:paraId="5E2C8D0F" w14:textId="77777777" w:rsidTr="00B73C54">
        <w:tc>
          <w:tcPr>
            <w:tcW w:w="2327" w:type="dxa"/>
            <w:tcBorders>
              <w:top w:val="single" w:sz="4" w:space="0" w:color="auto"/>
              <w:left w:val="single" w:sz="4" w:space="0" w:color="auto"/>
              <w:bottom w:val="single" w:sz="4" w:space="0" w:color="auto"/>
              <w:right w:val="single" w:sz="4" w:space="0" w:color="auto"/>
            </w:tcBorders>
          </w:tcPr>
          <w:p w14:paraId="04C61CEB"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t>Priority 1</w:t>
            </w:r>
          </w:p>
        </w:tc>
        <w:tc>
          <w:tcPr>
            <w:tcW w:w="6689" w:type="dxa"/>
            <w:tcBorders>
              <w:top w:val="single" w:sz="4" w:space="0" w:color="auto"/>
              <w:left w:val="single" w:sz="4" w:space="0" w:color="auto"/>
              <w:bottom w:val="single" w:sz="4" w:space="0" w:color="auto"/>
              <w:right w:val="single" w:sz="4" w:space="0" w:color="auto"/>
            </w:tcBorders>
          </w:tcPr>
          <w:p w14:paraId="3F5009F6" w14:textId="77777777" w:rsidR="00B73C54" w:rsidRDefault="006E5695" w:rsidP="00B73C54">
            <w:pPr>
              <w:spacing w:after="0" w:line="240" w:lineRule="auto"/>
              <w:ind w:left="0" w:firstLine="0"/>
              <w:rPr>
                <w:rFonts w:asciiTheme="minorHAnsi" w:eastAsiaTheme="minorHAnsi" w:hAnsiTheme="minorHAnsi" w:cstheme="minorHAnsi"/>
                <w:b/>
                <w:color w:val="auto"/>
                <w:lang w:eastAsia="en-US"/>
              </w:rPr>
            </w:pPr>
            <w:r w:rsidRPr="00B73C54">
              <w:rPr>
                <w:rFonts w:asciiTheme="minorHAnsi" w:eastAsiaTheme="minorHAnsi" w:hAnsiTheme="minorHAnsi" w:cstheme="minorHAnsi"/>
                <w:b/>
                <w:color w:val="auto"/>
                <w:lang w:eastAsia="en-US"/>
              </w:rPr>
              <w:t>Careers Hub: Excellent careers provision underpinned by Labour Market Intelligence (LMI)</w:t>
            </w:r>
          </w:p>
          <w:p w14:paraId="7C9AEABF"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r w:rsidR="00FB1413" w14:paraId="7C03C5AB"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6E2C5309"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t>Following the partial closure of schools and colleges and the continuing pandemic restrictions during the past term, the Lancashire Careers Hub has continued to enga</w:t>
            </w:r>
            <w:r w:rsidRPr="00B73C54">
              <w:rPr>
                <w:rFonts w:asciiTheme="minorHAnsi" w:eastAsiaTheme="minorEastAsia" w:hAnsiTheme="minorHAnsi" w:cstheme="minorBidi"/>
                <w:color w:val="auto"/>
                <w:sz w:val="22"/>
                <w:szCs w:val="22"/>
                <w:lang w:eastAsia="en-US"/>
              </w:rPr>
              <w:t xml:space="preserve">ge with Career Leaders in a virtual manner.  Area Career Leader and Enterprise Adviser meetings, CPD sessions and Cornerstone meetings have all continued.  The Lancashire Careers Hub Team has also continued to develop good practice and areas of innovation </w:t>
            </w:r>
            <w:r w:rsidRPr="00B73C54">
              <w:rPr>
                <w:rFonts w:asciiTheme="minorHAnsi" w:eastAsiaTheme="minorEastAsia" w:hAnsiTheme="minorHAnsi" w:cstheme="minorBidi"/>
                <w:color w:val="auto"/>
                <w:sz w:val="22"/>
                <w:szCs w:val="22"/>
                <w:lang w:eastAsia="en-US"/>
              </w:rPr>
              <w:t xml:space="preserve">building on the past successes of the Careers Hub pilot and Enterprise Adviser Network, in preparation for next academic year.  </w:t>
            </w:r>
          </w:p>
          <w:p w14:paraId="357A7143"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22"/>
                <w:szCs w:val="22"/>
                <w:lang w:eastAsia="en-US"/>
              </w:rPr>
            </w:pPr>
          </w:p>
          <w:p w14:paraId="3557EDE2" w14:textId="77777777" w:rsidR="00B73C54" w:rsidRPr="00B73C54" w:rsidRDefault="006E5695" w:rsidP="00B73C54">
            <w:pPr>
              <w:spacing w:after="0" w:line="254" w:lineRule="auto"/>
              <w:ind w:left="0" w:firstLine="0"/>
              <w:jc w:val="both"/>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Performance against targets has continued to be impacted due to COVID-19 as education returned to face-to-face teaching but was impacted by the priorities of curriculum catch-up, pastoral support, continued staff absence, regular testing and COVID-safe pol</w:t>
            </w:r>
            <w:r w:rsidRPr="00B73C54">
              <w:rPr>
                <w:rFonts w:asciiTheme="minorHAnsi" w:eastAsiaTheme="minorEastAsia" w:hAnsiTheme="minorHAnsi" w:cstheme="minorBidi"/>
                <w:color w:val="000000" w:themeColor="text1"/>
                <w:sz w:val="22"/>
                <w:szCs w:val="22"/>
                <w:lang w:eastAsia="en-US"/>
              </w:rPr>
              <w:t xml:space="preserve">icies preventing visitors or experiences out. Equally, employers continue to adapt to and mitigate against the impact of the pandemic. The Careers and Enterprise Company (CEC) have slightly reduced targets relating to employer encounters (Benchmark 5) and </w:t>
            </w:r>
            <w:r w:rsidRPr="00B73C54">
              <w:rPr>
                <w:rFonts w:asciiTheme="minorHAnsi" w:eastAsiaTheme="minorEastAsia" w:hAnsiTheme="minorHAnsi" w:cstheme="minorBidi"/>
                <w:color w:val="000000" w:themeColor="text1"/>
                <w:sz w:val="22"/>
                <w:szCs w:val="22"/>
                <w:lang w:eastAsia="en-US"/>
              </w:rPr>
              <w:t>experiences of the workplace (Benchmark 6), considering the pandemic (including the inclusion of the partial achievement rather than full against Benchmark 6, which is the most challenging in the current environment).  The work undertaken to enable virtual</w:t>
            </w:r>
            <w:r w:rsidRPr="00B73C54">
              <w:rPr>
                <w:rFonts w:asciiTheme="minorHAnsi" w:eastAsiaTheme="minorEastAsia" w:hAnsiTheme="minorHAnsi" w:cstheme="minorBidi"/>
                <w:color w:val="000000" w:themeColor="text1"/>
                <w:sz w:val="22"/>
                <w:szCs w:val="22"/>
                <w:lang w:eastAsia="en-US"/>
              </w:rPr>
              <w:t xml:space="preserve"> encounters and experiences has contributed significantly to performance, and more importantly, in boosting the aspirations of young people and breaking myths regarding labour market buoyancy.  </w:t>
            </w:r>
          </w:p>
          <w:p w14:paraId="094DC914" w14:textId="77777777" w:rsidR="00B73C54" w:rsidRPr="00B73C54" w:rsidRDefault="006E5695" w:rsidP="00B73C54">
            <w:pPr>
              <w:spacing w:after="0" w:line="257" w:lineRule="auto"/>
              <w:ind w:left="0" w:firstLine="0"/>
              <w:jc w:val="both"/>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t xml:space="preserve"> </w:t>
            </w:r>
          </w:p>
          <w:tbl>
            <w:tblPr>
              <w:tblStyle w:val="TableGrid"/>
              <w:tblW w:w="0" w:type="auto"/>
              <w:tblInd w:w="1140" w:type="dxa"/>
              <w:tblLook w:val="04A0" w:firstRow="1" w:lastRow="0" w:firstColumn="1" w:lastColumn="0" w:noHBand="0" w:noVBand="1"/>
            </w:tblPr>
            <w:tblGrid>
              <w:gridCol w:w="2475"/>
              <w:gridCol w:w="1095"/>
              <w:gridCol w:w="855"/>
              <w:gridCol w:w="1260"/>
              <w:gridCol w:w="930"/>
            </w:tblGrid>
            <w:tr w:rsidR="00FB1413" w14:paraId="7E9484C7" w14:textId="77777777" w:rsidTr="00B73C54">
              <w:tc>
                <w:tcPr>
                  <w:tcW w:w="2475" w:type="dxa"/>
                  <w:tcBorders>
                    <w:top w:val="single" w:sz="8" w:space="0" w:color="auto"/>
                    <w:left w:val="single" w:sz="8" w:space="0" w:color="auto"/>
                    <w:bottom w:val="single" w:sz="8" w:space="0" w:color="auto"/>
                    <w:right w:val="single" w:sz="8" w:space="0" w:color="auto"/>
                  </w:tcBorders>
                </w:tcPr>
                <w:p w14:paraId="0827ACCE"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 xml:space="preserve"> </w:t>
                  </w:r>
                </w:p>
              </w:tc>
              <w:tc>
                <w:tcPr>
                  <w:tcW w:w="1950" w:type="dxa"/>
                  <w:gridSpan w:val="2"/>
                  <w:tcBorders>
                    <w:top w:val="single" w:sz="8" w:space="0" w:color="auto"/>
                    <w:left w:val="single" w:sz="8" w:space="0" w:color="auto"/>
                    <w:bottom w:val="single" w:sz="8" w:space="0" w:color="auto"/>
                    <w:right w:val="single" w:sz="8" w:space="0" w:color="auto"/>
                  </w:tcBorders>
                </w:tcPr>
                <w:p w14:paraId="751D1893" w14:textId="77777777" w:rsidR="00B73C54" w:rsidRPr="00B73C54" w:rsidRDefault="006E5695" w:rsidP="00B73C54">
                  <w:pPr>
                    <w:spacing w:after="0" w:line="240" w:lineRule="auto"/>
                    <w:ind w:left="0" w:firstLine="0"/>
                    <w:jc w:val="center"/>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Benchmark 5 Performance</w:t>
                  </w:r>
                </w:p>
              </w:tc>
              <w:tc>
                <w:tcPr>
                  <w:tcW w:w="2190" w:type="dxa"/>
                  <w:gridSpan w:val="2"/>
                  <w:tcBorders>
                    <w:top w:val="single" w:sz="8" w:space="0" w:color="auto"/>
                    <w:left w:val="nil"/>
                    <w:bottom w:val="single" w:sz="8" w:space="0" w:color="auto"/>
                    <w:right w:val="single" w:sz="8" w:space="0" w:color="auto"/>
                  </w:tcBorders>
                </w:tcPr>
                <w:p w14:paraId="7844B303" w14:textId="77777777" w:rsidR="00B73C54" w:rsidRPr="00B73C54" w:rsidRDefault="006E5695" w:rsidP="00B73C54">
                  <w:pPr>
                    <w:spacing w:after="0" w:line="240" w:lineRule="auto"/>
                    <w:ind w:left="0" w:firstLine="0"/>
                    <w:jc w:val="center"/>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 xml:space="preserve">Benchmark 6 </w:t>
                  </w:r>
                  <w:r w:rsidRPr="00B73C54">
                    <w:rPr>
                      <w:rFonts w:asciiTheme="minorHAnsi" w:eastAsiaTheme="minorEastAsia" w:hAnsiTheme="minorHAnsi" w:cstheme="minorBidi"/>
                      <w:color w:val="auto"/>
                      <w:sz w:val="18"/>
                      <w:szCs w:val="18"/>
                      <w:lang w:eastAsia="en-US"/>
                    </w:rPr>
                    <w:t>Performance</w:t>
                  </w:r>
                </w:p>
              </w:tc>
            </w:tr>
            <w:tr w:rsidR="00FB1413" w14:paraId="02A00E5F" w14:textId="77777777" w:rsidTr="00B73C54">
              <w:tc>
                <w:tcPr>
                  <w:tcW w:w="2475" w:type="dxa"/>
                  <w:tcBorders>
                    <w:top w:val="single" w:sz="8" w:space="0" w:color="auto"/>
                    <w:left w:val="single" w:sz="8" w:space="0" w:color="auto"/>
                    <w:bottom w:val="single" w:sz="8" w:space="0" w:color="auto"/>
                    <w:right w:val="single" w:sz="8" w:space="0" w:color="auto"/>
                  </w:tcBorders>
                </w:tcPr>
                <w:p w14:paraId="22B6CEE4"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 xml:space="preserve"> </w:t>
                  </w:r>
                </w:p>
              </w:tc>
              <w:tc>
                <w:tcPr>
                  <w:tcW w:w="1095" w:type="dxa"/>
                  <w:tcBorders>
                    <w:top w:val="single" w:sz="8" w:space="0" w:color="auto"/>
                    <w:left w:val="single" w:sz="8" w:space="0" w:color="auto"/>
                    <w:bottom w:val="single" w:sz="8" w:space="0" w:color="auto"/>
                    <w:right w:val="single" w:sz="8" w:space="0" w:color="auto"/>
                  </w:tcBorders>
                </w:tcPr>
                <w:p w14:paraId="5A2BB966"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 xml:space="preserve">Target </w:t>
                  </w:r>
                </w:p>
                <w:p w14:paraId="5A745D36"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(July 2020)</w:t>
                  </w:r>
                </w:p>
              </w:tc>
              <w:tc>
                <w:tcPr>
                  <w:tcW w:w="855" w:type="dxa"/>
                  <w:tcBorders>
                    <w:top w:val="nil"/>
                    <w:left w:val="single" w:sz="8" w:space="0" w:color="auto"/>
                    <w:bottom w:val="single" w:sz="8" w:space="0" w:color="auto"/>
                    <w:right w:val="single" w:sz="8" w:space="0" w:color="auto"/>
                  </w:tcBorders>
                </w:tcPr>
                <w:p w14:paraId="3D28D4AE"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March 2021</w:t>
                  </w:r>
                </w:p>
              </w:tc>
              <w:tc>
                <w:tcPr>
                  <w:tcW w:w="1260" w:type="dxa"/>
                  <w:tcBorders>
                    <w:top w:val="single" w:sz="8" w:space="0" w:color="auto"/>
                    <w:left w:val="single" w:sz="8" w:space="0" w:color="auto"/>
                    <w:bottom w:val="single" w:sz="8" w:space="0" w:color="auto"/>
                    <w:right w:val="single" w:sz="8" w:space="0" w:color="auto"/>
                  </w:tcBorders>
                </w:tcPr>
                <w:p w14:paraId="6273FEE9"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Target</w:t>
                  </w:r>
                </w:p>
                <w:p w14:paraId="17071979"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(July 2020)</w:t>
                  </w:r>
                </w:p>
              </w:tc>
              <w:tc>
                <w:tcPr>
                  <w:tcW w:w="930" w:type="dxa"/>
                  <w:tcBorders>
                    <w:top w:val="nil"/>
                    <w:left w:val="single" w:sz="8" w:space="0" w:color="auto"/>
                    <w:bottom w:val="single" w:sz="8" w:space="0" w:color="auto"/>
                    <w:right w:val="single" w:sz="8" w:space="0" w:color="auto"/>
                  </w:tcBorders>
                </w:tcPr>
                <w:p w14:paraId="0668EEDB"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March 2021</w:t>
                  </w:r>
                </w:p>
              </w:tc>
            </w:tr>
            <w:tr w:rsidR="00FB1413" w14:paraId="0084B23A" w14:textId="77777777" w:rsidTr="00B73C54">
              <w:tc>
                <w:tcPr>
                  <w:tcW w:w="2475" w:type="dxa"/>
                  <w:tcBorders>
                    <w:top w:val="single" w:sz="8" w:space="0" w:color="auto"/>
                    <w:left w:val="single" w:sz="8" w:space="0" w:color="auto"/>
                    <w:bottom w:val="single" w:sz="8" w:space="0" w:color="auto"/>
                    <w:right w:val="single" w:sz="8" w:space="0" w:color="auto"/>
                  </w:tcBorders>
                </w:tcPr>
                <w:p w14:paraId="5153F893"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Careers Hub Wave 1 (Blackpool, Burnley, Pendle)</w:t>
                  </w:r>
                </w:p>
              </w:tc>
              <w:tc>
                <w:tcPr>
                  <w:tcW w:w="1095" w:type="dxa"/>
                  <w:tcBorders>
                    <w:top w:val="single" w:sz="8" w:space="0" w:color="auto"/>
                    <w:left w:val="single" w:sz="8" w:space="0" w:color="auto"/>
                    <w:bottom w:val="single" w:sz="8" w:space="0" w:color="auto"/>
                    <w:right w:val="single" w:sz="8" w:space="0" w:color="auto"/>
                  </w:tcBorders>
                </w:tcPr>
                <w:p w14:paraId="1D7403BC"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75</w:t>
                  </w:r>
                </w:p>
              </w:tc>
              <w:tc>
                <w:tcPr>
                  <w:tcW w:w="855" w:type="dxa"/>
                  <w:tcBorders>
                    <w:top w:val="single" w:sz="8" w:space="0" w:color="auto"/>
                    <w:left w:val="single" w:sz="8" w:space="0" w:color="auto"/>
                    <w:bottom w:val="single" w:sz="8" w:space="0" w:color="auto"/>
                    <w:right w:val="single" w:sz="8" w:space="0" w:color="auto"/>
                  </w:tcBorders>
                  <w:shd w:val="clear" w:color="auto" w:fill="92D050"/>
                </w:tcPr>
                <w:p w14:paraId="06C01619"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000000" w:themeColor="text1"/>
                      <w:sz w:val="18"/>
                      <w:szCs w:val="18"/>
                      <w:lang w:eastAsia="en-US"/>
                    </w:rPr>
                  </w:pPr>
                  <w:r w:rsidRPr="00B73C54">
                    <w:rPr>
                      <w:rFonts w:asciiTheme="minorHAnsi" w:eastAsiaTheme="minorEastAsia" w:hAnsiTheme="minorHAnsi" w:cstheme="minorBidi"/>
                      <w:color w:val="000000" w:themeColor="text1"/>
                      <w:sz w:val="18"/>
                      <w:szCs w:val="18"/>
                      <w:lang w:eastAsia="en-US"/>
                    </w:rPr>
                    <w:t>62.1</w:t>
                  </w:r>
                </w:p>
              </w:tc>
              <w:tc>
                <w:tcPr>
                  <w:tcW w:w="1260" w:type="dxa"/>
                  <w:tcBorders>
                    <w:top w:val="single" w:sz="8" w:space="0" w:color="auto"/>
                    <w:left w:val="single" w:sz="8" w:space="0" w:color="auto"/>
                    <w:bottom w:val="single" w:sz="8" w:space="0" w:color="auto"/>
                    <w:right w:val="single" w:sz="8" w:space="0" w:color="auto"/>
                  </w:tcBorders>
                </w:tcPr>
                <w:p w14:paraId="121C658C"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100% partial achievement</w:t>
                  </w:r>
                </w:p>
              </w:tc>
              <w:tc>
                <w:tcPr>
                  <w:tcW w:w="930" w:type="dxa"/>
                  <w:tcBorders>
                    <w:top w:val="single" w:sz="8" w:space="0" w:color="auto"/>
                    <w:left w:val="single" w:sz="8" w:space="0" w:color="auto"/>
                    <w:bottom w:val="single" w:sz="8" w:space="0" w:color="auto"/>
                    <w:right w:val="single" w:sz="8" w:space="0" w:color="auto"/>
                  </w:tcBorders>
                  <w:shd w:val="clear" w:color="auto" w:fill="92D050"/>
                </w:tcPr>
                <w:p w14:paraId="667062A1"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000000" w:themeColor="text1"/>
                      <w:sz w:val="18"/>
                      <w:szCs w:val="18"/>
                      <w:lang w:eastAsia="en-US"/>
                    </w:rPr>
                  </w:pPr>
                  <w:r w:rsidRPr="00B73C54">
                    <w:rPr>
                      <w:rFonts w:asciiTheme="minorHAnsi" w:eastAsiaTheme="minorEastAsia" w:hAnsiTheme="minorHAnsi" w:cstheme="minorBidi"/>
                      <w:color w:val="000000" w:themeColor="text1"/>
                      <w:sz w:val="18"/>
                      <w:szCs w:val="18"/>
                      <w:lang w:eastAsia="en-US"/>
                    </w:rPr>
                    <w:t>100</w:t>
                  </w:r>
                </w:p>
              </w:tc>
            </w:tr>
            <w:tr w:rsidR="00FB1413" w14:paraId="422D814E" w14:textId="77777777" w:rsidTr="00B73C54">
              <w:trPr>
                <w:trHeight w:val="705"/>
              </w:trPr>
              <w:tc>
                <w:tcPr>
                  <w:tcW w:w="2475" w:type="dxa"/>
                  <w:tcBorders>
                    <w:top w:val="single" w:sz="8" w:space="0" w:color="auto"/>
                    <w:left w:val="single" w:sz="8" w:space="0" w:color="auto"/>
                    <w:bottom w:val="single" w:sz="8" w:space="0" w:color="auto"/>
                    <w:right w:val="single" w:sz="8" w:space="0" w:color="auto"/>
                  </w:tcBorders>
                </w:tcPr>
                <w:p w14:paraId="7DB61895"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Careers Hub Wave 3 (Blackburn with Darwen and all other Lancashire areas)</w:t>
                  </w:r>
                </w:p>
              </w:tc>
              <w:tc>
                <w:tcPr>
                  <w:tcW w:w="1095" w:type="dxa"/>
                  <w:tcBorders>
                    <w:top w:val="single" w:sz="8" w:space="0" w:color="auto"/>
                    <w:left w:val="single" w:sz="8" w:space="0" w:color="auto"/>
                    <w:bottom w:val="single" w:sz="8" w:space="0" w:color="auto"/>
                    <w:right w:val="single" w:sz="8" w:space="0" w:color="auto"/>
                  </w:tcBorders>
                </w:tcPr>
                <w:p w14:paraId="4DDA1134"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65</w:t>
                  </w:r>
                </w:p>
              </w:tc>
              <w:tc>
                <w:tcPr>
                  <w:tcW w:w="855" w:type="dxa"/>
                  <w:tcBorders>
                    <w:top w:val="single" w:sz="8" w:space="0" w:color="auto"/>
                    <w:left w:val="single" w:sz="8" w:space="0" w:color="auto"/>
                    <w:bottom w:val="single" w:sz="8" w:space="0" w:color="auto"/>
                    <w:right w:val="single" w:sz="8" w:space="0" w:color="auto"/>
                  </w:tcBorders>
                  <w:shd w:val="clear" w:color="auto" w:fill="92D050"/>
                </w:tcPr>
                <w:p w14:paraId="41D2CDAF"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000000" w:themeColor="text1"/>
                      <w:sz w:val="18"/>
                      <w:szCs w:val="18"/>
                      <w:lang w:eastAsia="en-US"/>
                    </w:rPr>
                  </w:pPr>
                  <w:r w:rsidRPr="00B73C54">
                    <w:rPr>
                      <w:rFonts w:asciiTheme="minorHAnsi" w:eastAsiaTheme="minorEastAsia" w:hAnsiTheme="minorHAnsi" w:cstheme="minorBidi"/>
                      <w:color w:val="000000" w:themeColor="text1"/>
                      <w:sz w:val="18"/>
                      <w:szCs w:val="18"/>
                      <w:lang w:eastAsia="en-US"/>
                    </w:rPr>
                    <w:t>65.3</w:t>
                  </w:r>
                </w:p>
              </w:tc>
              <w:tc>
                <w:tcPr>
                  <w:tcW w:w="1260" w:type="dxa"/>
                  <w:tcBorders>
                    <w:top w:val="single" w:sz="8" w:space="0" w:color="auto"/>
                    <w:left w:val="single" w:sz="8" w:space="0" w:color="auto"/>
                    <w:bottom w:val="single" w:sz="8" w:space="0" w:color="auto"/>
                    <w:right w:val="single" w:sz="8" w:space="0" w:color="auto"/>
                  </w:tcBorders>
                </w:tcPr>
                <w:p w14:paraId="4F298B97"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 xml:space="preserve">100% partial achievement </w:t>
                  </w:r>
                </w:p>
              </w:tc>
              <w:tc>
                <w:tcPr>
                  <w:tcW w:w="930" w:type="dxa"/>
                  <w:tcBorders>
                    <w:top w:val="single" w:sz="8" w:space="0" w:color="auto"/>
                    <w:left w:val="single" w:sz="8" w:space="0" w:color="auto"/>
                    <w:bottom w:val="single" w:sz="8" w:space="0" w:color="auto"/>
                    <w:right w:val="single" w:sz="8" w:space="0" w:color="auto"/>
                  </w:tcBorders>
                  <w:shd w:val="clear" w:color="auto" w:fill="92D050"/>
                </w:tcPr>
                <w:p w14:paraId="07DCF19B"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000000" w:themeColor="text1"/>
                      <w:sz w:val="18"/>
                      <w:szCs w:val="18"/>
                      <w:lang w:eastAsia="en-US"/>
                    </w:rPr>
                  </w:pPr>
                  <w:r w:rsidRPr="00B73C54">
                    <w:rPr>
                      <w:rFonts w:asciiTheme="minorHAnsi" w:eastAsiaTheme="minorEastAsia" w:hAnsiTheme="minorHAnsi" w:cstheme="minorBidi"/>
                      <w:color w:val="000000" w:themeColor="text1"/>
                      <w:sz w:val="18"/>
                      <w:szCs w:val="18"/>
                      <w:lang w:eastAsia="en-US"/>
                    </w:rPr>
                    <w:t>85.1</w:t>
                  </w:r>
                </w:p>
              </w:tc>
            </w:tr>
            <w:tr w:rsidR="00FB1413" w14:paraId="6081A350" w14:textId="77777777" w:rsidTr="00B73C54">
              <w:tc>
                <w:tcPr>
                  <w:tcW w:w="2475" w:type="dxa"/>
                  <w:tcBorders>
                    <w:top w:val="single" w:sz="8" w:space="0" w:color="auto"/>
                    <w:left w:val="single" w:sz="8" w:space="0" w:color="auto"/>
                    <w:bottom w:val="single" w:sz="8" w:space="0" w:color="auto"/>
                    <w:right w:val="single" w:sz="8" w:space="0" w:color="auto"/>
                  </w:tcBorders>
                </w:tcPr>
                <w:p w14:paraId="66C65770"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Blackpool Opportunity Area</w:t>
                  </w:r>
                </w:p>
              </w:tc>
              <w:tc>
                <w:tcPr>
                  <w:tcW w:w="1095" w:type="dxa"/>
                  <w:tcBorders>
                    <w:top w:val="single" w:sz="8" w:space="0" w:color="auto"/>
                    <w:left w:val="single" w:sz="8" w:space="0" w:color="auto"/>
                    <w:bottom w:val="single" w:sz="8" w:space="0" w:color="auto"/>
                    <w:right w:val="single" w:sz="8" w:space="0" w:color="auto"/>
                  </w:tcBorders>
                </w:tcPr>
                <w:p w14:paraId="6215562D"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75</w:t>
                  </w:r>
                </w:p>
              </w:tc>
              <w:tc>
                <w:tcPr>
                  <w:tcW w:w="855" w:type="dxa"/>
                  <w:tcBorders>
                    <w:top w:val="single" w:sz="8" w:space="0" w:color="auto"/>
                    <w:left w:val="single" w:sz="8" w:space="0" w:color="auto"/>
                    <w:bottom w:val="single" w:sz="8" w:space="0" w:color="auto"/>
                    <w:right w:val="single" w:sz="8" w:space="0" w:color="auto"/>
                  </w:tcBorders>
                  <w:shd w:val="clear" w:color="auto" w:fill="92D050"/>
                </w:tcPr>
                <w:p w14:paraId="6797EB2A"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000000" w:themeColor="text1"/>
                      <w:sz w:val="18"/>
                      <w:szCs w:val="18"/>
                      <w:lang w:eastAsia="en-US"/>
                    </w:rPr>
                  </w:pPr>
                  <w:r w:rsidRPr="00B73C54">
                    <w:rPr>
                      <w:rFonts w:asciiTheme="minorHAnsi" w:eastAsiaTheme="minorEastAsia" w:hAnsiTheme="minorHAnsi" w:cstheme="minorBidi"/>
                      <w:color w:val="000000" w:themeColor="text1"/>
                      <w:sz w:val="18"/>
                      <w:szCs w:val="18"/>
                      <w:lang w:eastAsia="en-US"/>
                    </w:rPr>
                    <w:t>73.3</w:t>
                  </w:r>
                </w:p>
              </w:tc>
              <w:tc>
                <w:tcPr>
                  <w:tcW w:w="1260" w:type="dxa"/>
                  <w:tcBorders>
                    <w:top w:val="single" w:sz="8" w:space="0" w:color="auto"/>
                    <w:left w:val="single" w:sz="8" w:space="0" w:color="auto"/>
                    <w:bottom w:val="single" w:sz="8" w:space="0" w:color="auto"/>
                    <w:right w:val="single" w:sz="8" w:space="0" w:color="auto"/>
                  </w:tcBorders>
                </w:tcPr>
                <w:p w14:paraId="4A259CE6"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8"/>
                      <w:szCs w:val="18"/>
                      <w:lang w:eastAsia="en-US"/>
                    </w:rPr>
                  </w:pPr>
                  <w:r w:rsidRPr="00B73C54">
                    <w:rPr>
                      <w:rFonts w:asciiTheme="minorHAnsi" w:eastAsiaTheme="minorEastAsia" w:hAnsiTheme="minorHAnsi" w:cstheme="minorBidi"/>
                      <w:color w:val="auto"/>
                      <w:sz w:val="18"/>
                      <w:szCs w:val="18"/>
                      <w:lang w:eastAsia="en-US"/>
                    </w:rPr>
                    <w:t xml:space="preserve">100% partial achievement </w:t>
                  </w:r>
                </w:p>
              </w:tc>
              <w:tc>
                <w:tcPr>
                  <w:tcW w:w="930" w:type="dxa"/>
                  <w:tcBorders>
                    <w:top w:val="single" w:sz="8" w:space="0" w:color="auto"/>
                    <w:left w:val="single" w:sz="8" w:space="0" w:color="auto"/>
                    <w:bottom w:val="single" w:sz="8" w:space="0" w:color="auto"/>
                    <w:right w:val="single" w:sz="8" w:space="0" w:color="auto"/>
                  </w:tcBorders>
                  <w:shd w:val="clear" w:color="auto" w:fill="92D050"/>
                </w:tcPr>
                <w:p w14:paraId="2000F9F3"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000000" w:themeColor="text1"/>
                      <w:sz w:val="18"/>
                      <w:szCs w:val="18"/>
                      <w:lang w:eastAsia="en-US"/>
                    </w:rPr>
                  </w:pPr>
                  <w:r w:rsidRPr="00B73C54">
                    <w:rPr>
                      <w:rFonts w:asciiTheme="minorHAnsi" w:eastAsiaTheme="minorEastAsia" w:hAnsiTheme="minorHAnsi" w:cstheme="minorBidi"/>
                      <w:color w:val="000000" w:themeColor="text1"/>
                      <w:sz w:val="18"/>
                      <w:szCs w:val="18"/>
                      <w:lang w:eastAsia="en-US"/>
                    </w:rPr>
                    <w:t>93</w:t>
                  </w:r>
                </w:p>
              </w:tc>
            </w:tr>
          </w:tbl>
          <w:p w14:paraId="68630B34" w14:textId="77777777" w:rsidR="00B73C54" w:rsidRPr="00B73C54" w:rsidRDefault="006E5695" w:rsidP="00B73C54">
            <w:pPr>
              <w:spacing w:after="0" w:line="254" w:lineRule="auto"/>
              <w:ind w:left="0" w:firstLine="0"/>
              <w:jc w:val="both"/>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t xml:space="preserve"> </w:t>
            </w:r>
          </w:p>
          <w:p w14:paraId="3AB1AD3F" w14:textId="77777777" w:rsidR="00B73C54" w:rsidRPr="00B73C54" w:rsidRDefault="006E5695" w:rsidP="00B73C54">
            <w:pPr>
              <w:spacing w:after="0" w:line="254" w:lineRule="auto"/>
              <w:ind w:left="0" w:firstLine="0"/>
              <w:jc w:val="both"/>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t xml:space="preserve"> Key developments that have been driven by Lancashire Careers Hub has this term include: </w:t>
            </w:r>
          </w:p>
          <w:p w14:paraId="4D501E2E" w14:textId="77777777" w:rsidR="00B73C54" w:rsidRPr="00B73C54" w:rsidRDefault="006E5695" w:rsidP="00B73C54">
            <w:pPr>
              <w:spacing w:after="0" w:line="257" w:lineRule="auto"/>
              <w:ind w:left="0" w:firstLine="0"/>
              <w:rPr>
                <w:rFonts w:asciiTheme="minorHAnsi" w:eastAsiaTheme="minorEastAsia" w:hAnsiTheme="minorHAnsi" w:cstheme="minorBidi"/>
                <w:b/>
                <w:bCs/>
                <w:color w:val="auto"/>
                <w:sz w:val="22"/>
                <w:szCs w:val="22"/>
                <w:lang w:eastAsia="en-US"/>
              </w:rPr>
            </w:pPr>
            <w:r w:rsidRPr="00B73C54">
              <w:rPr>
                <w:rFonts w:asciiTheme="minorHAnsi" w:eastAsiaTheme="minorEastAsia" w:hAnsiTheme="minorHAnsi" w:cstheme="minorBidi"/>
                <w:b/>
                <w:bCs/>
                <w:color w:val="auto"/>
                <w:sz w:val="22"/>
                <w:szCs w:val="22"/>
                <w:lang w:eastAsia="en-US"/>
              </w:rPr>
              <w:t xml:space="preserve"> </w:t>
            </w:r>
          </w:p>
          <w:p w14:paraId="15A2B1D1" w14:textId="77777777" w:rsidR="00B73C54" w:rsidRPr="00B73C54" w:rsidRDefault="006E5695" w:rsidP="00B73C54">
            <w:pPr>
              <w:spacing w:after="0" w:line="254" w:lineRule="auto"/>
              <w:ind w:left="0" w:firstLine="0"/>
              <w:jc w:val="both"/>
              <w:rPr>
                <w:rFonts w:asciiTheme="minorHAnsi" w:eastAsiaTheme="minorEastAsia" w:hAnsiTheme="minorHAnsi" w:cstheme="minorBidi"/>
                <w:b/>
                <w:bCs/>
                <w:color w:val="auto"/>
                <w:sz w:val="22"/>
                <w:szCs w:val="22"/>
                <w:lang w:eastAsia="en-US"/>
              </w:rPr>
            </w:pPr>
            <w:r w:rsidRPr="00B73C54">
              <w:rPr>
                <w:rFonts w:asciiTheme="minorHAnsi" w:eastAsiaTheme="minorEastAsia" w:hAnsiTheme="minorHAnsi" w:cstheme="minorBidi"/>
                <w:b/>
                <w:bCs/>
                <w:color w:val="auto"/>
                <w:sz w:val="22"/>
                <w:szCs w:val="22"/>
                <w:lang w:eastAsia="en-US"/>
              </w:rPr>
              <w:t>Enterprise Advisers (EAs)</w:t>
            </w:r>
          </w:p>
          <w:p w14:paraId="1D8C5002" w14:textId="77777777" w:rsidR="00B73C54" w:rsidRPr="00B73C54" w:rsidRDefault="006E5695" w:rsidP="00B73C54">
            <w:pPr>
              <w:spacing w:after="0" w:line="257" w:lineRule="auto"/>
              <w:ind w:left="0" w:firstLine="0"/>
              <w:jc w:val="both"/>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t>During this term we have had a focus on EA recruitment focusing on the positive influence existing EA can play in recruiting more.  Buildi</w:t>
            </w:r>
            <w:r w:rsidRPr="00B73C54">
              <w:rPr>
                <w:rFonts w:asciiTheme="minorHAnsi" w:eastAsiaTheme="minorEastAsia" w:hAnsiTheme="minorHAnsi" w:cstheme="minorBidi"/>
                <w:color w:val="auto"/>
                <w:sz w:val="22"/>
                <w:szCs w:val="22"/>
                <w:lang w:eastAsia="en-US"/>
              </w:rPr>
              <w:t xml:space="preserve">ng on the national CEC recruitment campaign, we held a local ‘Bring a Buddy’ event; employers were able to hear from current EA on the benefits of the role and why they got involved. This has resulted in the recruitment of 5 new EAs to date.  </w:t>
            </w:r>
          </w:p>
          <w:p w14:paraId="2AE60F3B" w14:textId="77777777" w:rsidR="00B73C54" w:rsidRPr="00B73C54" w:rsidRDefault="006E5695" w:rsidP="00B73C54">
            <w:pPr>
              <w:spacing w:after="0" w:line="254" w:lineRule="auto"/>
              <w:ind w:left="0" w:firstLine="0"/>
              <w:jc w:val="both"/>
              <w:rPr>
                <w:rFonts w:asciiTheme="minorHAnsi" w:eastAsiaTheme="minorEastAsia" w:hAnsiTheme="minorHAnsi" w:cstheme="minorBidi"/>
                <w:b/>
                <w:bCs/>
                <w:color w:val="auto"/>
                <w:sz w:val="22"/>
                <w:szCs w:val="22"/>
                <w:lang w:eastAsia="en-US"/>
              </w:rPr>
            </w:pPr>
            <w:r w:rsidRPr="00B73C54">
              <w:rPr>
                <w:rFonts w:asciiTheme="minorHAnsi" w:eastAsiaTheme="minorEastAsia" w:hAnsiTheme="minorHAnsi" w:cstheme="minorBidi"/>
                <w:b/>
                <w:bCs/>
                <w:color w:val="auto"/>
                <w:sz w:val="22"/>
                <w:szCs w:val="22"/>
                <w:lang w:eastAsia="en-US"/>
              </w:rPr>
              <w:t xml:space="preserve"> </w:t>
            </w:r>
          </w:p>
          <w:p w14:paraId="56E30E3E" w14:textId="77777777" w:rsidR="00B73C54" w:rsidRPr="00B73C54" w:rsidRDefault="006E5695" w:rsidP="00B73C54">
            <w:pPr>
              <w:spacing w:after="0" w:line="254" w:lineRule="auto"/>
              <w:ind w:left="0" w:firstLine="0"/>
              <w:jc w:val="both"/>
              <w:rPr>
                <w:rFonts w:asciiTheme="minorHAnsi" w:eastAsiaTheme="minorEastAsia" w:hAnsiTheme="minorHAnsi" w:cstheme="minorBidi"/>
                <w:b/>
                <w:bCs/>
                <w:color w:val="auto"/>
                <w:sz w:val="22"/>
                <w:szCs w:val="22"/>
                <w:lang w:eastAsia="en-US"/>
              </w:rPr>
            </w:pPr>
            <w:r w:rsidRPr="00B73C54">
              <w:rPr>
                <w:rFonts w:asciiTheme="minorHAnsi" w:eastAsiaTheme="minorEastAsia" w:hAnsiTheme="minorHAnsi" w:cstheme="minorBidi"/>
                <w:b/>
                <w:bCs/>
                <w:color w:val="auto"/>
                <w:sz w:val="22"/>
                <w:szCs w:val="22"/>
                <w:lang w:eastAsia="en-US"/>
              </w:rPr>
              <w:t>FE Communi</w:t>
            </w:r>
            <w:r w:rsidRPr="00B73C54">
              <w:rPr>
                <w:rFonts w:asciiTheme="minorHAnsi" w:eastAsiaTheme="minorEastAsia" w:hAnsiTheme="minorHAnsi" w:cstheme="minorBidi"/>
                <w:b/>
                <w:bCs/>
                <w:color w:val="auto"/>
                <w:sz w:val="22"/>
                <w:szCs w:val="22"/>
                <w:lang w:eastAsia="en-US"/>
              </w:rPr>
              <w:t>ty of Practice</w:t>
            </w:r>
          </w:p>
          <w:p w14:paraId="5FA6491F" w14:textId="77777777" w:rsidR="00B73C54" w:rsidRPr="00B73C54" w:rsidRDefault="006E5695" w:rsidP="00B73C54">
            <w:pPr>
              <w:spacing w:after="0" w:line="257" w:lineRule="auto"/>
              <w:ind w:left="0" w:firstLine="0"/>
              <w:jc w:val="both"/>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t xml:space="preserve">A key development during this term has been the commencement of the FE Community of Practice.  In partnership with The Lancashire Colleges (TLC), all Lancashire College Careers Leaders now meet </w:t>
            </w:r>
            <w:r w:rsidRPr="00B73C54">
              <w:rPr>
                <w:rFonts w:asciiTheme="minorHAnsi" w:eastAsiaTheme="minorEastAsia" w:hAnsiTheme="minorHAnsi" w:cstheme="minorBidi"/>
                <w:color w:val="auto"/>
                <w:sz w:val="22"/>
                <w:szCs w:val="22"/>
                <w:lang w:eastAsia="en-US"/>
              </w:rPr>
              <w:lastRenderedPageBreak/>
              <w:t>to share practice. Additionally, they are planning and deliver</w:t>
            </w:r>
            <w:r w:rsidRPr="00B73C54">
              <w:rPr>
                <w:rFonts w:asciiTheme="minorHAnsi" w:eastAsiaTheme="minorEastAsia" w:hAnsiTheme="minorHAnsi" w:cstheme="minorBidi"/>
                <w:color w:val="auto"/>
                <w:sz w:val="22"/>
                <w:szCs w:val="22"/>
                <w:lang w:eastAsia="en-US"/>
              </w:rPr>
              <w:t>ing a collaborative event for young people next term showcasing Lancashire alumni, post 18 pathways alongside virtual employer encounters.  All colleges are attending the meetings which report back to both the Lancashire Careers Hub and TLC Principals Grou</w:t>
            </w:r>
            <w:r w:rsidRPr="00B73C54">
              <w:rPr>
                <w:rFonts w:asciiTheme="minorHAnsi" w:eastAsiaTheme="minorEastAsia" w:hAnsiTheme="minorHAnsi" w:cstheme="minorBidi"/>
                <w:color w:val="auto"/>
                <w:sz w:val="22"/>
                <w:szCs w:val="22"/>
                <w:lang w:eastAsia="en-US"/>
              </w:rPr>
              <w:t>p.  This Community of Practice will support both progression in the colleges’ benchmark scores, and discussions on how colleges can build on their current offer to schools thus potentially increasing schools’ scores, particularly Benchmark 3 (destination t</w:t>
            </w:r>
            <w:r w:rsidRPr="00B73C54">
              <w:rPr>
                <w:rFonts w:asciiTheme="minorHAnsi" w:eastAsiaTheme="minorEastAsia" w:hAnsiTheme="minorHAnsi" w:cstheme="minorBidi"/>
                <w:color w:val="auto"/>
                <w:sz w:val="22"/>
                <w:szCs w:val="22"/>
                <w:lang w:eastAsia="en-US"/>
              </w:rPr>
              <w:t>racking) and Benchmark 7.</w:t>
            </w:r>
          </w:p>
          <w:p w14:paraId="095019FC" w14:textId="77777777" w:rsidR="00B73C54" w:rsidRPr="00B73C54" w:rsidRDefault="006E5695" w:rsidP="00B73C54">
            <w:pPr>
              <w:spacing w:after="0" w:line="257" w:lineRule="auto"/>
              <w:ind w:left="0" w:firstLine="0"/>
              <w:jc w:val="both"/>
              <w:rPr>
                <w:rFonts w:asciiTheme="minorHAnsi" w:eastAsiaTheme="minorEastAsia" w:hAnsiTheme="minorHAnsi" w:cstheme="minorBidi"/>
                <w:b/>
                <w:bCs/>
                <w:color w:val="auto"/>
                <w:sz w:val="22"/>
                <w:szCs w:val="22"/>
                <w:lang w:eastAsia="en-US"/>
              </w:rPr>
            </w:pPr>
            <w:r w:rsidRPr="00B73C54">
              <w:rPr>
                <w:rFonts w:asciiTheme="minorHAnsi" w:eastAsiaTheme="minorEastAsia" w:hAnsiTheme="minorHAnsi" w:cstheme="minorBidi"/>
                <w:b/>
                <w:bCs/>
                <w:color w:val="auto"/>
                <w:sz w:val="22"/>
                <w:szCs w:val="22"/>
                <w:lang w:eastAsia="en-US"/>
              </w:rPr>
              <w:t xml:space="preserve"> </w:t>
            </w:r>
          </w:p>
          <w:p w14:paraId="6101855A" w14:textId="77777777" w:rsidR="00B73C54" w:rsidRPr="00B73C54" w:rsidRDefault="006E5695" w:rsidP="00B73C54">
            <w:pPr>
              <w:spacing w:after="0" w:line="254" w:lineRule="auto"/>
              <w:ind w:left="0" w:firstLine="0"/>
              <w:jc w:val="both"/>
              <w:rPr>
                <w:rFonts w:asciiTheme="minorHAnsi" w:eastAsiaTheme="minorEastAsia" w:hAnsiTheme="minorHAnsi" w:cstheme="minorBidi"/>
                <w:b/>
                <w:bCs/>
                <w:color w:val="auto"/>
                <w:sz w:val="22"/>
                <w:szCs w:val="22"/>
                <w:lang w:eastAsia="en-US"/>
              </w:rPr>
            </w:pPr>
            <w:r w:rsidRPr="00B73C54">
              <w:rPr>
                <w:rFonts w:asciiTheme="minorHAnsi" w:eastAsiaTheme="minorEastAsia" w:hAnsiTheme="minorHAnsi" w:cstheme="minorBidi"/>
                <w:b/>
                <w:bCs/>
                <w:color w:val="auto"/>
                <w:sz w:val="22"/>
                <w:szCs w:val="22"/>
                <w:lang w:eastAsia="en-US"/>
              </w:rPr>
              <w:t>Career Leader CPD</w:t>
            </w:r>
          </w:p>
          <w:p w14:paraId="1265BF5D" w14:textId="77777777" w:rsidR="00B73C54" w:rsidRPr="00B73C54" w:rsidRDefault="006E5695" w:rsidP="00B73C54">
            <w:pPr>
              <w:spacing w:after="0" w:line="257" w:lineRule="auto"/>
              <w:ind w:left="0" w:firstLine="0"/>
              <w:jc w:val="both"/>
              <w:rPr>
                <w:rFonts w:asciiTheme="minorHAnsi" w:eastAsiaTheme="minorEastAsia" w:hAnsiTheme="minorHAnsi" w:cstheme="minorBidi"/>
                <w:color w:val="auto"/>
                <w:sz w:val="22"/>
                <w:szCs w:val="22"/>
              </w:rPr>
            </w:pPr>
            <w:r w:rsidRPr="00B73C54">
              <w:rPr>
                <w:rFonts w:asciiTheme="minorHAnsi" w:eastAsiaTheme="minorEastAsia" w:hAnsiTheme="minorHAnsi" w:cstheme="minorBidi"/>
                <w:color w:val="auto"/>
                <w:sz w:val="22"/>
                <w:szCs w:val="22"/>
                <w:lang w:eastAsia="en-US"/>
              </w:rPr>
              <w:t>Lancashire’s Career Leader CPD complements the CEC’s offer and includes input from local partners including ASK, Speakers for Schools, U Explore, Future U, Uni Taster Days and Skills Builder Framework. Three li</w:t>
            </w:r>
            <w:r w:rsidRPr="00B73C54">
              <w:rPr>
                <w:rFonts w:asciiTheme="minorHAnsi" w:eastAsiaTheme="minorEastAsia" w:hAnsiTheme="minorHAnsi" w:cstheme="minorBidi"/>
                <w:color w:val="auto"/>
                <w:sz w:val="22"/>
                <w:szCs w:val="22"/>
                <w:lang w:eastAsia="en-US"/>
              </w:rPr>
              <w:t>nked sessions have been delivered so far and the varied delivery ensures the ‘Hear from’ / ‘Chat with’ model disseminates key resources and messages with opportunities for reflection and the sharing of good practice. The January session was pivotal in roll</w:t>
            </w:r>
            <w:r w:rsidRPr="00B73C54">
              <w:rPr>
                <w:rFonts w:asciiTheme="minorHAnsi" w:eastAsiaTheme="minorEastAsia" w:hAnsiTheme="minorHAnsi" w:cstheme="minorBidi"/>
                <w:color w:val="auto"/>
                <w:sz w:val="22"/>
                <w:szCs w:val="22"/>
                <w:lang w:eastAsia="en-US"/>
              </w:rPr>
              <w:t>ing out information on employer encounters and work experience in a virtual world. Updated resources are available via the Hub website including the recent partnership with Speakers for Schools. Equally, Start in Lancashire was showcased once more with ses</w:t>
            </w:r>
            <w:r w:rsidRPr="00B73C54">
              <w:rPr>
                <w:rFonts w:asciiTheme="minorHAnsi" w:eastAsiaTheme="minorEastAsia" w:hAnsiTheme="minorHAnsi" w:cstheme="minorBidi"/>
                <w:color w:val="auto"/>
                <w:sz w:val="22"/>
                <w:szCs w:val="22"/>
                <w:lang w:eastAsia="en-US"/>
              </w:rPr>
              <w:t>sions on content and its integration in a careers programme. Feedback has been positive and has included: - ‘The most useful zoom in a long time! Thank you.’, ‘Thank you, it has been really helpful’, ‘Really informative’.</w:t>
            </w:r>
          </w:p>
          <w:p w14:paraId="646B1B50" w14:textId="77777777" w:rsidR="00B73C54" w:rsidRPr="00B73C54" w:rsidRDefault="006E5695" w:rsidP="00B73C54">
            <w:pPr>
              <w:spacing w:after="0" w:line="240" w:lineRule="auto"/>
              <w:ind w:left="0" w:firstLine="0"/>
              <w:rPr>
                <w:rFonts w:asciiTheme="minorHAnsi" w:eastAsiaTheme="minorHAnsi" w:hAnsiTheme="minorHAnsi"/>
                <w:color w:val="auto"/>
                <w:sz w:val="22"/>
                <w:szCs w:val="22"/>
              </w:rPr>
            </w:pPr>
          </w:p>
        </w:tc>
      </w:tr>
      <w:tr w:rsidR="00FB1413" w14:paraId="06603987" w14:textId="77777777" w:rsidTr="00B73C54">
        <w:tc>
          <w:tcPr>
            <w:tcW w:w="2327" w:type="dxa"/>
            <w:tcBorders>
              <w:top w:val="single" w:sz="4" w:space="0" w:color="auto"/>
              <w:left w:val="single" w:sz="4" w:space="0" w:color="auto"/>
              <w:bottom w:val="single" w:sz="4" w:space="0" w:color="auto"/>
              <w:right w:val="single" w:sz="4" w:space="0" w:color="auto"/>
            </w:tcBorders>
          </w:tcPr>
          <w:p w14:paraId="37C329C2"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lastRenderedPageBreak/>
              <w:t>Priroity 2</w:t>
            </w:r>
          </w:p>
        </w:tc>
        <w:tc>
          <w:tcPr>
            <w:tcW w:w="6689" w:type="dxa"/>
            <w:tcBorders>
              <w:top w:val="single" w:sz="4" w:space="0" w:color="auto"/>
              <w:left w:val="single" w:sz="4" w:space="0" w:color="auto"/>
              <w:bottom w:val="single" w:sz="4" w:space="0" w:color="auto"/>
              <w:right w:val="single" w:sz="4" w:space="0" w:color="auto"/>
            </w:tcBorders>
          </w:tcPr>
          <w:p w14:paraId="5525BC09"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r w:rsidRPr="00B73C54">
              <w:rPr>
                <w:rFonts w:asciiTheme="minorHAnsi" w:eastAsiaTheme="minorHAnsi" w:hAnsiTheme="minorHAnsi" w:cstheme="minorBidi"/>
                <w:b/>
                <w:bCs/>
                <w:color w:val="auto"/>
                <w:lang w:eastAsia="en-US"/>
              </w:rPr>
              <w:t xml:space="preserve">Technical </w:t>
            </w:r>
            <w:r w:rsidRPr="00B73C54">
              <w:rPr>
                <w:rFonts w:asciiTheme="minorHAnsi" w:eastAsiaTheme="minorHAnsi" w:hAnsiTheme="minorHAnsi" w:cstheme="minorBidi"/>
                <w:b/>
                <w:bCs/>
                <w:color w:val="auto"/>
                <w:lang w:eastAsia="en-US"/>
              </w:rPr>
              <w:t>Education Vision: roll out of T levels &amp; progression pathways to higher technical qualifications</w:t>
            </w:r>
          </w:p>
          <w:p w14:paraId="23AB86D4"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p>
        </w:tc>
      </w:tr>
      <w:tr w:rsidR="00FB1413" w14:paraId="56AE5B0D"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348BA099"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The Gatsby Foundation funded T Level Routes Ready project has now been running for three years through the Lancashire Skills and Employment Hub.  The </w:t>
            </w:r>
            <w:r w:rsidRPr="00B73C54">
              <w:rPr>
                <w:rFonts w:asciiTheme="minorHAnsi" w:eastAsiaTheme="minorHAnsi" w:hAnsiTheme="minorHAnsi" w:cstheme="minorBidi"/>
                <w:color w:val="auto"/>
                <w:sz w:val="22"/>
                <w:szCs w:val="22"/>
                <w:lang w:eastAsia="en-US"/>
              </w:rPr>
              <w:t>following list details some of the key achievements of the project, working in close partnership with Lancashire’s FE colleges, businesses and strategic partners:</w:t>
            </w:r>
          </w:p>
          <w:p w14:paraId="6B9CDC08"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7BB1FF8F"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  Seven Routeway Networks and Industry Placement Network established with up to 15 members </w:t>
            </w:r>
            <w:r w:rsidRPr="00B73C54">
              <w:rPr>
                <w:rFonts w:asciiTheme="minorHAnsi" w:eastAsiaTheme="minorHAnsi" w:hAnsiTheme="minorHAnsi" w:cstheme="minorBidi"/>
                <w:color w:val="auto"/>
                <w:sz w:val="22"/>
                <w:szCs w:val="22"/>
                <w:lang w:eastAsia="en-US"/>
              </w:rPr>
              <w:t>in each</w:t>
            </w:r>
          </w:p>
          <w:p w14:paraId="76A61D70"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Over 30 network meetings held</w:t>
            </w:r>
          </w:p>
          <w:p w14:paraId="5DC441B4"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Five additional projects supported, bringing an additional £200k+ into Lancashire</w:t>
            </w:r>
          </w:p>
          <w:p w14:paraId="4D198582"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T Level CPD developed for IAG professionals, with 78 attending the training</w:t>
            </w:r>
          </w:p>
          <w:p w14:paraId="6723B460"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Consultative Sales training delivered for colleg</w:t>
            </w:r>
            <w:r w:rsidRPr="00B73C54">
              <w:rPr>
                <w:rFonts w:asciiTheme="minorHAnsi" w:eastAsiaTheme="minorHAnsi" w:hAnsiTheme="minorHAnsi" w:cstheme="minorBidi"/>
                <w:color w:val="auto"/>
                <w:sz w:val="22"/>
                <w:szCs w:val="22"/>
                <w:lang w:eastAsia="en-US"/>
              </w:rPr>
              <w:t>e Business Relations staff, with 29 attending the training</w:t>
            </w:r>
          </w:p>
          <w:p w14:paraId="5FCBB325"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Twelve Technical Education Newsletters designed and delivered to over 100 subscribers</w:t>
            </w:r>
          </w:p>
          <w:p w14:paraId="24A47E57"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Over 2000 individuals and 650 businesses reached with awareness raising sessions about T Levels</w:t>
            </w:r>
          </w:p>
          <w:p w14:paraId="558F98A9" w14:textId="77777777" w:rsidR="00B73C54" w:rsidRPr="00B73C54" w:rsidRDefault="006E5695" w:rsidP="00B73C54">
            <w:pPr>
              <w:spacing w:after="0" w:line="216" w:lineRule="auto"/>
              <w:ind w:left="360" w:hanging="36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Indust</w:t>
            </w:r>
            <w:r w:rsidRPr="00B73C54">
              <w:rPr>
                <w:rFonts w:asciiTheme="minorHAnsi" w:eastAsiaTheme="minorHAnsi" w:hAnsiTheme="minorHAnsi" w:cstheme="minorBidi"/>
                <w:color w:val="auto"/>
                <w:sz w:val="22"/>
                <w:szCs w:val="22"/>
                <w:lang w:eastAsia="en-US"/>
              </w:rPr>
              <w:t>ry Placements incorporated into the Lancashire Skills Pledge</w:t>
            </w:r>
          </w:p>
          <w:p w14:paraId="00E0690F" w14:textId="77777777" w:rsidR="00B73C54" w:rsidRPr="00B73C54" w:rsidRDefault="006E5695" w:rsidP="00B73C54">
            <w:pPr>
              <w:spacing w:after="0" w:line="240" w:lineRule="auto"/>
              <w:ind w:left="720" w:firstLine="0"/>
              <w:rPr>
                <w:rFonts w:asciiTheme="minorHAnsi" w:eastAsiaTheme="minorHAnsi" w:hAnsiTheme="minorHAnsi" w:cstheme="minorBidi"/>
                <w:color w:val="auto"/>
                <w:sz w:val="22"/>
                <w:szCs w:val="22"/>
                <w:lang w:eastAsia="en-US"/>
              </w:rPr>
            </w:pPr>
          </w:p>
          <w:p w14:paraId="3C2B19E0"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Six Lancashire colleges are now recruiting to T Levels for September 2021 and are reporting good interest so far.  Some industry placements are taking place on a small scale this term for those who commenced T Levels in September 2020.  Colleges are involv</w:t>
            </w:r>
            <w:r w:rsidRPr="00B73C54">
              <w:rPr>
                <w:rFonts w:asciiTheme="minorHAnsi" w:eastAsiaTheme="minorHAnsi" w:hAnsiTheme="minorHAnsi" w:cstheme="minorBidi"/>
                <w:color w:val="auto"/>
                <w:sz w:val="22"/>
                <w:szCs w:val="22"/>
                <w:lang w:eastAsia="en-US"/>
              </w:rPr>
              <w:t>ed in a number of development projects with the Education and Training Foundation (TRIPS), which include creating resources to prepare learners for industry placements and themed approaches to learning, such as a family case study for the Health T Level, t</w:t>
            </w:r>
            <w:r w:rsidRPr="00B73C54">
              <w:rPr>
                <w:rFonts w:asciiTheme="minorHAnsi" w:eastAsiaTheme="minorHAnsi" w:hAnsiTheme="minorHAnsi" w:cstheme="minorBidi"/>
                <w:color w:val="auto"/>
                <w:sz w:val="22"/>
                <w:szCs w:val="22"/>
                <w:lang w:eastAsia="en-US"/>
              </w:rPr>
              <w:t xml:space="preserve">aking learners through a range of health scenarios for a group of family members, </w:t>
            </w:r>
          </w:p>
          <w:p w14:paraId="5C8C6D68"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124E1B95" w14:textId="77777777" w:rsidR="00B73C54" w:rsidRDefault="006E5695" w:rsidP="00B73C54">
            <w:pPr>
              <w:spacing w:after="0" w:line="259"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first stage bid for the Lancashire Institute of Technology (IoT), submitted to DfE by the lead institution, Blackpool and The Fylde College, has been successful and the</w:t>
            </w:r>
            <w:r w:rsidRPr="00B73C54">
              <w:rPr>
                <w:rFonts w:asciiTheme="minorHAnsi" w:eastAsiaTheme="minorHAnsi" w:hAnsiTheme="minorHAnsi" w:cstheme="minorBidi"/>
                <w:color w:val="auto"/>
                <w:sz w:val="22"/>
                <w:szCs w:val="22"/>
                <w:lang w:eastAsia="en-US"/>
              </w:rPr>
              <w:t xml:space="preserve"> Skills Hub is supporting a cross college and university team to develop the second stage bid.  The work on the bid </w:t>
            </w:r>
            <w:r w:rsidRPr="00B73C54">
              <w:rPr>
                <w:rFonts w:asciiTheme="minorHAnsi" w:eastAsiaTheme="minorHAnsi" w:hAnsiTheme="minorHAnsi" w:cstheme="minorBidi"/>
                <w:color w:val="auto"/>
                <w:sz w:val="22"/>
                <w:szCs w:val="22"/>
                <w:lang w:eastAsia="en-US"/>
              </w:rPr>
              <w:lastRenderedPageBreak/>
              <w:t xml:space="preserve">complements the work of local partnerships forming in response to the governments Skills Accelerator announcements and opportunities to bid </w:t>
            </w:r>
            <w:r w:rsidRPr="00B73C54">
              <w:rPr>
                <w:rFonts w:asciiTheme="minorHAnsi" w:eastAsiaTheme="minorHAnsi" w:hAnsiTheme="minorHAnsi" w:cstheme="minorBidi"/>
                <w:color w:val="auto"/>
                <w:sz w:val="22"/>
                <w:szCs w:val="22"/>
                <w:lang w:eastAsia="en-US"/>
              </w:rPr>
              <w:t xml:space="preserve">for local resources to progress technical education collaboration between providers, employer representative bodies (ERBs) and businesses at a local level. </w:t>
            </w:r>
          </w:p>
          <w:p w14:paraId="5984CCB6" w14:textId="77777777" w:rsidR="00B73C54" w:rsidRPr="00B73C54" w:rsidRDefault="006E5695" w:rsidP="00B73C54">
            <w:pPr>
              <w:spacing w:after="0" w:line="259" w:lineRule="auto"/>
              <w:ind w:left="0" w:firstLine="0"/>
              <w:rPr>
                <w:rFonts w:asciiTheme="minorHAnsi" w:eastAsiaTheme="minorHAnsi" w:hAnsiTheme="minorHAnsi" w:cstheme="minorBidi"/>
                <w:color w:val="auto"/>
                <w:sz w:val="22"/>
                <w:szCs w:val="22"/>
                <w:lang w:eastAsia="en-US"/>
              </w:rPr>
            </w:pPr>
          </w:p>
        </w:tc>
      </w:tr>
      <w:tr w:rsidR="00FB1413" w14:paraId="2E8FF6DA" w14:textId="77777777" w:rsidTr="00B73C54">
        <w:tc>
          <w:tcPr>
            <w:tcW w:w="2327" w:type="dxa"/>
            <w:tcBorders>
              <w:top w:val="single" w:sz="4" w:space="0" w:color="auto"/>
              <w:left w:val="single" w:sz="4" w:space="0" w:color="auto"/>
              <w:bottom w:val="single" w:sz="4" w:space="0" w:color="auto"/>
              <w:right w:val="single" w:sz="4" w:space="0" w:color="auto"/>
            </w:tcBorders>
          </w:tcPr>
          <w:p w14:paraId="79E7E201" w14:textId="77777777" w:rsidR="00B73C54" w:rsidRPr="00B73C54" w:rsidRDefault="006E5695" w:rsidP="00B73C54">
            <w:pPr>
              <w:spacing w:after="0" w:line="240" w:lineRule="auto"/>
              <w:ind w:left="0" w:firstLine="0"/>
              <w:rPr>
                <w:rFonts w:asciiTheme="minorHAnsi" w:eastAsiaTheme="minorHAnsi" w:hAnsiTheme="minorHAnsi" w:cstheme="minorBidi"/>
                <w:b/>
                <w:bCs/>
                <w:noProof/>
                <w:color w:val="auto"/>
                <w:sz w:val="22"/>
                <w:szCs w:val="22"/>
                <w:lang w:eastAsia="en-US"/>
              </w:rPr>
            </w:pPr>
            <w:r w:rsidRPr="00B73C54">
              <w:rPr>
                <w:rFonts w:asciiTheme="minorHAnsi" w:eastAsiaTheme="minorHAnsi" w:hAnsiTheme="minorHAnsi" w:cstheme="minorBidi"/>
                <w:b/>
                <w:bCs/>
                <w:noProof/>
                <w:color w:val="auto"/>
                <w:sz w:val="22"/>
                <w:szCs w:val="22"/>
                <w:lang w:eastAsia="en-US"/>
              </w:rPr>
              <w:lastRenderedPageBreak/>
              <w:t>Priority 3</w:t>
            </w:r>
          </w:p>
        </w:tc>
        <w:tc>
          <w:tcPr>
            <w:tcW w:w="6689" w:type="dxa"/>
            <w:tcBorders>
              <w:top w:val="single" w:sz="4" w:space="0" w:color="auto"/>
              <w:left w:val="single" w:sz="4" w:space="0" w:color="auto"/>
              <w:bottom w:val="single" w:sz="4" w:space="0" w:color="auto"/>
              <w:right w:val="single" w:sz="4" w:space="0" w:color="auto"/>
            </w:tcBorders>
          </w:tcPr>
          <w:p w14:paraId="4FD629DD" w14:textId="77777777" w:rsid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Digital Workforce of the future</w:t>
            </w:r>
          </w:p>
          <w:p w14:paraId="6610D388"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tc>
      </w:tr>
      <w:tr w:rsidR="00FB1413" w14:paraId="12236DED"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63FDD8FE"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The Lancashire Digital Skills Partnership </w:t>
            </w:r>
            <w:r w:rsidRPr="00B73C54">
              <w:rPr>
                <w:rFonts w:asciiTheme="minorHAnsi" w:eastAsiaTheme="minorHAnsi" w:hAnsiTheme="minorHAnsi" w:cstheme="minorBidi"/>
                <w:color w:val="auto"/>
                <w:sz w:val="22"/>
                <w:szCs w:val="22"/>
                <w:lang w:eastAsia="en-US"/>
              </w:rPr>
              <w:t>(LDSP) continues to lead on several activities with partners to engage young people in digital careers, these include:</w:t>
            </w:r>
          </w:p>
          <w:p w14:paraId="1C7A7346"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20A50698"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Teen Tech Festival Lancashire</w:t>
            </w:r>
          </w:p>
          <w:p w14:paraId="75FAB79A"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jc w:val="both"/>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Lancashire Festival, which took place in January and February reached over 850 young people across Lancashire, with the replays of the workshops over February half-term being well received. The most popular workshops included game design and animation.</w:t>
            </w:r>
            <w:r w:rsidRPr="00B73C54">
              <w:rPr>
                <w:rFonts w:asciiTheme="minorHAnsi" w:eastAsiaTheme="minorHAnsi" w:hAnsiTheme="minorHAnsi" w:cstheme="minorBidi"/>
                <w:color w:val="auto"/>
                <w:sz w:val="22"/>
                <w:szCs w:val="22"/>
                <w:lang w:eastAsia="en-US"/>
              </w:rPr>
              <w:t xml:space="preserve"> Highlights of the 2021 Festival can be seen here: </w:t>
            </w:r>
            <w:hyperlink r:id="rId10" w:history="1">
              <w:r w:rsidRPr="00B73C54">
                <w:rPr>
                  <w:rFonts w:asciiTheme="minorHAnsi" w:eastAsiaTheme="minorHAnsi" w:hAnsiTheme="minorHAnsi" w:cstheme="minorBidi"/>
                  <w:color w:val="0563C1" w:themeColor="hyperlink"/>
                  <w:sz w:val="22"/>
                  <w:szCs w:val="22"/>
                  <w:u w:val="single"/>
                  <w:lang w:eastAsia="en-US"/>
                </w:rPr>
                <w:t>Lancashire Festival highlights</w:t>
              </w:r>
            </w:hyperlink>
          </w:p>
          <w:p w14:paraId="2E628C9A"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15B8BAF4"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Following the de-briefing meeting held in April, the project steering group decided to build on the Festival’s success and </w:t>
            </w:r>
            <w:r w:rsidRPr="00B73C54">
              <w:rPr>
                <w:rFonts w:asciiTheme="minorHAnsi" w:eastAsiaTheme="minorHAnsi" w:hAnsiTheme="minorHAnsi" w:cstheme="minorBidi"/>
                <w:color w:val="auto"/>
                <w:sz w:val="22"/>
                <w:szCs w:val="22"/>
                <w:lang w:eastAsia="en-US"/>
              </w:rPr>
              <w:t>run a second Festival in 2022. The aim is to start online workshops after February half-term, re-play the workshops during the Easter holidays and then hold a face-to-face feedback and celebration event early May.</w:t>
            </w:r>
          </w:p>
          <w:p w14:paraId="6AE8CF4C"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00657A58"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Digital Careers Videos</w:t>
            </w:r>
          </w:p>
          <w:p w14:paraId="50132C74"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series of shor</w:t>
            </w:r>
            <w:r w:rsidRPr="00B73C54">
              <w:rPr>
                <w:rFonts w:asciiTheme="minorHAnsi" w:eastAsiaTheme="minorHAnsi" w:hAnsiTheme="minorHAnsi" w:cstheme="minorBidi"/>
                <w:color w:val="auto"/>
                <w:sz w:val="22"/>
                <w:szCs w:val="22"/>
                <w:lang w:eastAsia="en-US"/>
              </w:rPr>
              <w:t xml:space="preserve">t films produced on careers in tech are now available on the Start Lancashire Platform and on the new joint </w:t>
            </w:r>
            <w:hyperlink r:id="rId11" w:history="1">
              <w:r w:rsidRPr="00B73C54">
                <w:rPr>
                  <w:rFonts w:asciiTheme="minorHAnsi" w:eastAsiaTheme="minorHAnsi" w:hAnsiTheme="minorHAnsi" w:cstheme="minorBidi"/>
                  <w:color w:val="0563C1" w:themeColor="hyperlink"/>
                  <w:sz w:val="22"/>
                  <w:szCs w:val="22"/>
                  <w:u w:val="single"/>
                  <w:lang w:eastAsia="en-US"/>
                </w:rPr>
                <w:t>YouTube Channel for the seven Local Digital Skills Partnerships</w:t>
              </w:r>
            </w:hyperlink>
            <w:r w:rsidRPr="00B73C54">
              <w:rPr>
                <w:rFonts w:asciiTheme="minorHAnsi" w:eastAsiaTheme="minorHAnsi" w:hAnsiTheme="minorHAnsi" w:cstheme="minorBidi"/>
                <w:color w:val="auto"/>
                <w:sz w:val="22"/>
                <w:szCs w:val="22"/>
                <w:lang w:eastAsia="en-US"/>
              </w:rPr>
              <w:t xml:space="preserve">. </w:t>
            </w:r>
          </w:p>
          <w:p w14:paraId="0A9D379C"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Caree</w:t>
            </w:r>
            <w:r w:rsidRPr="00B73C54">
              <w:rPr>
                <w:rFonts w:asciiTheme="minorHAnsi" w:eastAsiaTheme="minorHAnsi" w:hAnsiTheme="minorHAnsi" w:cstheme="minorBidi"/>
                <w:color w:val="auto"/>
                <w:sz w:val="22"/>
                <w:szCs w:val="22"/>
                <w:lang w:eastAsia="en-US"/>
              </w:rPr>
              <w:t>rs Hub webpage will shortly feature a blog from the local graduate who was fundamental in producing the films, highlighting her career pathway to this point and link to the videos for careers teams in schools to use. There are also several short teaser fil</w:t>
            </w:r>
            <w:r w:rsidRPr="00B73C54">
              <w:rPr>
                <w:rFonts w:asciiTheme="minorHAnsi" w:eastAsiaTheme="minorHAnsi" w:hAnsiTheme="minorHAnsi" w:cstheme="minorBidi"/>
                <w:color w:val="auto"/>
                <w:sz w:val="22"/>
                <w:szCs w:val="22"/>
                <w:lang w:eastAsia="en-US"/>
              </w:rPr>
              <w:t>ms that will feature as part of a social media campaign in the coming months.</w:t>
            </w:r>
          </w:p>
          <w:p w14:paraId="4C6B18E3"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43A6A5AA"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Cyber Girls First</w:t>
            </w:r>
          </w:p>
          <w:p w14:paraId="6B2E457E"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Partnership working on the Blackpool event for female Year 8 students continues with schools, with the first event planned for the 16th of June. Pat Ryan (Foun</w:t>
            </w:r>
            <w:r w:rsidRPr="00B73C54">
              <w:rPr>
                <w:rFonts w:asciiTheme="minorHAnsi" w:eastAsiaTheme="minorHAnsi" w:hAnsiTheme="minorHAnsi" w:cstheme="minorBidi"/>
                <w:color w:val="auto"/>
                <w:sz w:val="22"/>
                <w:szCs w:val="22"/>
                <w:lang w:eastAsia="en-US"/>
              </w:rPr>
              <w:t>der) and colleagues from BITC have been instrumental in bringing together local and national employers to speak at the event including:</w:t>
            </w:r>
          </w:p>
          <w:p w14:paraId="692CF1B3"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7C4154D6" w14:textId="77777777" w:rsidR="00B73C54" w:rsidRPr="00B73C54" w:rsidRDefault="006E5695" w:rsidP="00B73C54">
            <w:pPr>
              <w:numPr>
                <w:ilvl w:val="0"/>
                <w:numId w:val="4"/>
              </w:numPr>
              <w:spacing w:after="0" w:line="240" w:lineRule="auto"/>
              <w:contextualSpacing/>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Larissa Chase - Chief Technology Officer at 10 Downing Street </w:t>
            </w:r>
          </w:p>
          <w:p w14:paraId="71609CC3" w14:textId="77777777" w:rsidR="00B73C54" w:rsidRPr="00B73C54" w:rsidRDefault="006E5695" w:rsidP="00B73C54">
            <w:pPr>
              <w:numPr>
                <w:ilvl w:val="0"/>
                <w:numId w:val="4"/>
              </w:numPr>
              <w:spacing w:after="0" w:line="240" w:lineRule="auto"/>
              <w:contextualSpacing/>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An incognito speaker from The National Cyber Security Centre</w:t>
            </w:r>
          </w:p>
          <w:p w14:paraId="226ACAF8" w14:textId="77777777" w:rsidR="00B73C54" w:rsidRPr="00B73C54" w:rsidRDefault="006E5695" w:rsidP="00B73C54">
            <w:pPr>
              <w:numPr>
                <w:ilvl w:val="0"/>
                <w:numId w:val="4"/>
              </w:numPr>
              <w:spacing w:after="0" w:line="240" w:lineRule="auto"/>
              <w:contextualSpacing/>
              <w:rPr>
                <w:rFonts w:asciiTheme="minorHAnsi" w:eastAsiaTheme="minorEastAsia"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Mary Speakman - Code Galaxy, Blackpool </w:t>
            </w:r>
          </w:p>
          <w:p w14:paraId="75F955BF" w14:textId="77777777" w:rsidR="00B73C54" w:rsidRPr="00B73C54" w:rsidRDefault="006E5695" w:rsidP="00B73C54">
            <w:pPr>
              <w:numPr>
                <w:ilvl w:val="0"/>
                <w:numId w:val="4"/>
              </w:numPr>
              <w:spacing w:after="0" w:line="240" w:lineRule="auto"/>
              <w:contextualSpacing/>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Helen Parkinson and Tripta Kershaw - Korber, Blackpool </w:t>
            </w:r>
          </w:p>
          <w:p w14:paraId="795B6F6D" w14:textId="77777777" w:rsidR="00B73C54" w:rsidRPr="00B73C54" w:rsidRDefault="006E5695" w:rsidP="00B73C54">
            <w:pPr>
              <w:numPr>
                <w:ilvl w:val="0"/>
                <w:numId w:val="4"/>
              </w:numPr>
              <w:spacing w:after="0" w:line="240" w:lineRule="auto"/>
              <w:contextualSpacing/>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Christine Lester - Cyber Security at</w:t>
            </w:r>
            <w:r w:rsidRPr="00B73C54">
              <w:rPr>
                <w:rFonts w:asciiTheme="minorHAnsi" w:eastAsiaTheme="minorHAnsi" w:hAnsiTheme="minorHAnsi" w:cstheme="minorBidi"/>
                <w:color w:val="auto"/>
                <w:sz w:val="22"/>
                <w:szCs w:val="22"/>
                <w:lang w:eastAsia="en-US"/>
              </w:rPr>
              <w:t xml:space="preserve"> JPMorgan Bank </w:t>
            </w:r>
          </w:p>
          <w:p w14:paraId="43CEB04B"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6B4E0549" w14:textId="77777777" w:rsidR="00B73C54" w:rsidRPr="00B73C54" w:rsidRDefault="006E5695" w:rsidP="00B73C54">
            <w:pPr>
              <w:widowControl w:val="0"/>
              <w:pBdr>
                <w:top w:val="nil"/>
                <w:left w:val="nil"/>
                <w:bottom w:val="nil"/>
                <w:right w:val="nil"/>
                <w:between w:val="nil"/>
              </w:pBd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Department for Digital, Culture, Media and Sport (DCMS) are very interested in the project and how it could be replicated elsewhere. The aim would be to do this across Lancashire initially.</w:t>
            </w:r>
          </w:p>
          <w:p w14:paraId="2B2DABC5"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c>
      </w:tr>
      <w:tr w:rsidR="00FB1413" w14:paraId="45F4244C" w14:textId="77777777" w:rsidTr="00B73C54">
        <w:tc>
          <w:tcPr>
            <w:tcW w:w="2327" w:type="dxa"/>
            <w:tcBorders>
              <w:top w:val="single" w:sz="4" w:space="0" w:color="auto"/>
              <w:left w:val="single" w:sz="4" w:space="0" w:color="auto"/>
              <w:bottom w:val="single" w:sz="4" w:space="0" w:color="auto"/>
              <w:right w:val="single" w:sz="4" w:space="0" w:color="auto"/>
            </w:tcBorders>
          </w:tcPr>
          <w:p w14:paraId="743CC9E7" w14:textId="77777777" w:rsidR="00B73C54" w:rsidRPr="00B73C54" w:rsidRDefault="006E5695" w:rsidP="00B73C54">
            <w:pPr>
              <w:spacing w:after="0" w:line="240" w:lineRule="auto"/>
              <w:ind w:left="0" w:firstLine="0"/>
              <w:rPr>
                <w:rFonts w:asciiTheme="minorHAnsi" w:eastAsiaTheme="minorHAnsi" w:hAnsiTheme="minorHAnsi" w:cstheme="minorBidi"/>
                <w:b/>
                <w:bCs/>
                <w:noProof/>
                <w:color w:val="auto"/>
                <w:sz w:val="22"/>
                <w:szCs w:val="22"/>
                <w:lang w:eastAsia="en-US"/>
              </w:rPr>
            </w:pPr>
            <w:r w:rsidRPr="00B73C54">
              <w:rPr>
                <w:rFonts w:asciiTheme="minorHAnsi" w:eastAsiaTheme="minorHAnsi" w:hAnsiTheme="minorHAnsi" w:cstheme="minorBidi"/>
                <w:b/>
                <w:bCs/>
                <w:noProof/>
                <w:color w:val="auto"/>
                <w:sz w:val="22"/>
                <w:szCs w:val="22"/>
                <w:lang w:eastAsia="en-US"/>
              </w:rPr>
              <w:t>Priority 4</w:t>
            </w:r>
          </w:p>
        </w:tc>
        <w:tc>
          <w:tcPr>
            <w:tcW w:w="6689" w:type="dxa"/>
            <w:tcBorders>
              <w:top w:val="single" w:sz="4" w:space="0" w:color="auto"/>
              <w:left w:val="single" w:sz="4" w:space="0" w:color="auto"/>
              <w:bottom w:val="single" w:sz="4" w:space="0" w:color="auto"/>
              <w:right w:val="single" w:sz="4" w:space="0" w:color="auto"/>
            </w:tcBorders>
          </w:tcPr>
          <w:p w14:paraId="5B1A9495" w14:textId="77777777" w:rsid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 xml:space="preserve">Supporting Young People who </w:t>
            </w:r>
            <w:r w:rsidRPr="00B73C54">
              <w:rPr>
                <w:rFonts w:asciiTheme="minorHAnsi" w:eastAsiaTheme="minorHAnsi" w:hAnsiTheme="minorHAnsi" w:cstheme="minorBidi"/>
                <w:b/>
                <w:bCs/>
                <w:color w:val="auto"/>
                <w:sz w:val="22"/>
                <w:szCs w:val="22"/>
                <w:lang w:eastAsia="en-US"/>
              </w:rPr>
              <w:t>are NEET to reengage with learning and work</w:t>
            </w:r>
          </w:p>
          <w:p w14:paraId="25C3071A"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tc>
      </w:tr>
      <w:tr w:rsidR="00FB1413" w14:paraId="275B5462"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422145C3"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The Youth Steering Group continues to oversee the NEET provision funded by European Social Funds (ESF) ('Moving On' and 'Invest in Youth').  Cumulatively from 2016, the projects have supported </w:t>
            </w:r>
            <w:r w:rsidRPr="00B73C54">
              <w:rPr>
                <w:rFonts w:ascii="Calibri" w:hAnsi="Calibri" w:cs="Calibri"/>
                <w:color w:val="auto"/>
                <w:sz w:val="22"/>
                <w:szCs w:val="22"/>
                <w:lang w:eastAsia="en-US"/>
              </w:rPr>
              <w:t>5,987 young peopl</w:t>
            </w:r>
            <w:r w:rsidRPr="00B73C54">
              <w:rPr>
                <w:rFonts w:ascii="Calibri" w:hAnsi="Calibri" w:cs="Calibri"/>
                <w:color w:val="auto"/>
                <w:sz w:val="22"/>
                <w:szCs w:val="22"/>
                <w:lang w:eastAsia="en-US"/>
              </w:rPr>
              <w:t xml:space="preserve">e who are at risk of or NEET and moved 3,021 into a positive destination. </w:t>
            </w:r>
          </w:p>
          <w:p w14:paraId="117E0EA1"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2C03E03A"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Concerns have been raised about capacity, particularly for those young people who are at risk of NEET, with an increased demand for support from schools for 16 year olds.  The thre</w:t>
            </w:r>
            <w:r w:rsidRPr="00B73C54">
              <w:rPr>
                <w:rFonts w:asciiTheme="minorHAnsi" w:eastAsiaTheme="minorHAnsi" w:hAnsiTheme="minorHAnsi" w:cstheme="minorBidi"/>
                <w:color w:val="auto"/>
                <w:sz w:val="22"/>
                <w:szCs w:val="22"/>
                <w:lang w:eastAsia="en-US"/>
              </w:rPr>
              <w:t xml:space="preserve">e top tier authorities, TLC and the Careers Hub are working together to support the transition of Year 11, taking into account the difficulties associated with the pandemic and the impact on young people’s educational journey and health and well-being. </w:t>
            </w:r>
          </w:p>
          <w:p w14:paraId="2BBDCB37"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2B29D506"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W</w:t>
            </w:r>
            <w:r w:rsidRPr="00B73C54">
              <w:rPr>
                <w:rFonts w:asciiTheme="minorHAnsi" w:eastAsiaTheme="minorHAnsi" w:hAnsiTheme="minorHAnsi" w:cstheme="minorBidi"/>
                <w:color w:val="auto"/>
                <w:sz w:val="22"/>
                <w:szCs w:val="22"/>
                <w:lang w:eastAsia="en-US"/>
              </w:rPr>
              <w:t>ork continues with local authorities and the DWP to establish 'Youth Hubs' in Local Authority areas to provide collaborative focal points for engaging with young people who are NEET or unemployed to support them into learning or work.</w:t>
            </w:r>
          </w:p>
          <w:p w14:paraId="7EDE0B10"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c>
      </w:tr>
      <w:tr w:rsidR="00FB1413" w14:paraId="55D23BD9" w14:textId="77777777" w:rsidTr="00B73C54">
        <w:tc>
          <w:tcPr>
            <w:tcW w:w="2327" w:type="dxa"/>
            <w:tcBorders>
              <w:top w:val="single" w:sz="4" w:space="0" w:color="auto"/>
              <w:left w:val="single" w:sz="4" w:space="0" w:color="auto"/>
              <w:bottom w:val="single" w:sz="4" w:space="0" w:color="auto"/>
              <w:right w:val="single" w:sz="4" w:space="0" w:color="auto"/>
            </w:tcBorders>
          </w:tcPr>
          <w:p w14:paraId="75C0F8E8"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noProof/>
                <w:color w:val="auto"/>
                <w:sz w:val="22"/>
                <w:szCs w:val="22"/>
                <w:lang w:eastAsia="en-US"/>
              </w:rPr>
              <w:lastRenderedPageBreak/>
              <w:drawing>
                <wp:inline distT="0" distB="0" distL="0" distR="0" wp14:anchorId="21793849" wp14:editId="42711FE3">
                  <wp:extent cx="668740" cy="668740"/>
                  <wp:effectExtent l="0" t="0" r="0" b="0"/>
                  <wp:docPr id="5" name="Picture 5" descr="Inclus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600828"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740" cy="668740"/>
                          </a:xfrm>
                          <a:prstGeom prst="rect">
                            <a:avLst/>
                          </a:prstGeom>
                        </pic:spPr>
                      </pic:pic>
                    </a:graphicData>
                  </a:graphic>
                </wp:inline>
              </w:drawing>
            </w:r>
          </w:p>
          <w:p w14:paraId="0719DD29"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c>
        <w:tc>
          <w:tcPr>
            <w:tcW w:w="6689" w:type="dxa"/>
            <w:tcBorders>
              <w:top w:val="single" w:sz="4" w:space="0" w:color="auto"/>
              <w:left w:val="single" w:sz="4" w:space="0" w:color="auto"/>
              <w:bottom w:val="single" w:sz="4" w:space="0" w:color="auto"/>
              <w:right w:val="single" w:sz="4" w:space="0" w:color="auto"/>
            </w:tcBorders>
          </w:tcPr>
          <w:p w14:paraId="0646318F" w14:textId="77777777" w:rsid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b/>
                <w:bCs/>
                <w:color w:val="auto"/>
                <w:sz w:val="22"/>
                <w:szCs w:val="22"/>
                <w:lang w:eastAsia="en-US"/>
              </w:rPr>
              <w:t>Inclusive Workforce:</w:t>
            </w:r>
            <w:r w:rsidRPr="00B73C54">
              <w:rPr>
                <w:rFonts w:asciiTheme="minorHAnsi" w:eastAsiaTheme="minorHAnsi" w:hAnsiTheme="minorHAnsi" w:cstheme="minorBidi"/>
                <w:color w:val="auto"/>
                <w:sz w:val="22"/>
                <w:szCs w:val="22"/>
                <w:lang w:eastAsia="en-US"/>
              </w:rPr>
              <w:t xml:space="preserve"> supporting unemployed and inactive residents into sustainable employment, driving up digital skills and embedding social value to 'level up' areas of Lancashire and accelerate inclusive growth.</w:t>
            </w:r>
          </w:p>
          <w:p w14:paraId="4DE7EF40"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c>
      </w:tr>
      <w:tr w:rsidR="00FB1413" w14:paraId="39031DB4" w14:textId="77777777" w:rsidTr="00B73C54">
        <w:tc>
          <w:tcPr>
            <w:tcW w:w="2327" w:type="dxa"/>
            <w:tcBorders>
              <w:top w:val="single" w:sz="4" w:space="0" w:color="auto"/>
              <w:left w:val="single" w:sz="4" w:space="0" w:color="auto"/>
              <w:bottom w:val="single" w:sz="4" w:space="0" w:color="auto"/>
              <w:right w:val="single" w:sz="4" w:space="0" w:color="auto"/>
            </w:tcBorders>
          </w:tcPr>
          <w:p w14:paraId="7D4EC640" w14:textId="77777777" w:rsidR="00B73C54" w:rsidRPr="00B73C54" w:rsidRDefault="006E5695" w:rsidP="00B73C54">
            <w:pPr>
              <w:spacing w:after="0" w:line="240" w:lineRule="auto"/>
              <w:ind w:left="0" w:firstLine="0"/>
              <w:rPr>
                <w:rFonts w:asciiTheme="minorHAnsi" w:eastAsiaTheme="minorHAnsi" w:hAnsiTheme="minorHAnsi" w:cstheme="minorBidi"/>
                <w:b/>
                <w:bCs/>
                <w:noProof/>
                <w:color w:val="auto"/>
                <w:sz w:val="22"/>
                <w:szCs w:val="22"/>
                <w:lang w:eastAsia="en-US"/>
              </w:rPr>
            </w:pPr>
          </w:p>
          <w:p w14:paraId="52187DF5" w14:textId="77777777" w:rsidR="00B73C54" w:rsidRPr="00B73C54" w:rsidRDefault="006E5695" w:rsidP="00B73C54">
            <w:pPr>
              <w:spacing w:after="0" w:line="240" w:lineRule="auto"/>
              <w:ind w:left="0" w:firstLine="0"/>
              <w:rPr>
                <w:rFonts w:asciiTheme="minorHAnsi" w:eastAsiaTheme="minorHAnsi" w:hAnsiTheme="minorHAnsi" w:cstheme="minorBidi"/>
                <w:b/>
                <w:bCs/>
                <w:noProof/>
                <w:color w:val="auto"/>
                <w:sz w:val="22"/>
                <w:szCs w:val="22"/>
                <w:lang w:eastAsia="en-US"/>
              </w:rPr>
            </w:pPr>
            <w:r w:rsidRPr="00B73C54">
              <w:rPr>
                <w:rFonts w:asciiTheme="minorHAnsi" w:eastAsiaTheme="minorHAnsi" w:hAnsiTheme="minorHAnsi" w:cstheme="minorBidi"/>
                <w:b/>
                <w:bCs/>
                <w:noProof/>
                <w:color w:val="auto"/>
                <w:sz w:val="22"/>
                <w:szCs w:val="22"/>
                <w:lang w:eastAsia="en-US"/>
              </w:rPr>
              <w:t>Priority 1</w:t>
            </w:r>
          </w:p>
        </w:tc>
        <w:tc>
          <w:tcPr>
            <w:tcW w:w="6689" w:type="dxa"/>
            <w:tcBorders>
              <w:top w:val="single" w:sz="4" w:space="0" w:color="auto"/>
              <w:left w:val="single" w:sz="4" w:space="0" w:color="auto"/>
              <w:bottom w:val="single" w:sz="4" w:space="0" w:color="auto"/>
              <w:right w:val="single" w:sz="4" w:space="0" w:color="auto"/>
            </w:tcBorders>
          </w:tcPr>
          <w:p w14:paraId="10A511D3"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p w14:paraId="27A97BC2"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 xml:space="preserve">Boost </w:t>
            </w:r>
            <w:r w:rsidRPr="00B73C54">
              <w:rPr>
                <w:rFonts w:asciiTheme="minorHAnsi" w:eastAsiaTheme="minorHAnsi" w:hAnsiTheme="minorHAnsi" w:cstheme="minorBidi"/>
                <w:b/>
                <w:bCs/>
                <w:color w:val="auto"/>
                <w:sz w:val="22"/>
                <w:szCs w:val="22"/>
                <w:lang w:eastAsia="en-US"/>
              </w:rPr>
              <w:t>employability &amp; skills of unemployed &amp; inactive, &amp; support journey into work, particularly in disadvantaged areas</w:t>
            </w:r>
          </w:p>
          <w:p w14:paraId="2BFD8C7B"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tc>
      </w:tr>
      <w:tr w:rsidR="00FB1413" w14:paraId="6AA1DF5C"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4797661F" w14:textId="77777777" w:rsidR="00B73C54" w:rsidRPr="00B73C54" w:rsidRDefault="006E5695" w:rsidP="00B73C54">
            <w:pPr>
              <w:spacing w:after="0" w:line="259" w:lineRule="auto"/>
              <w:ind w:left="0" w:firstLine="0"/>
              <w:rPr>
                <w:rFonts w:ascii="Calibri" w:hAnsi="Calibri" w:cs="Calibri"/>
                <w:b/>
                <w:bCs/>
                <w:color w:val="auto"/>
                <w:sz w:val="22"/>
                <w:szCs w:val="22"/>
                <w:lang w:eastAsia="en-US"/>
              </w:rPr>
            </w:pPr>
            <w:r w:rsidRPr="00B73C54">
              <w:rPr>
                <w:rFonts w:ascii="Calibri" w:hAnsi="Calibri" w:cs="Calibri"/>
                <w:b/>
                <w:bCs/>
                <w:color w:val="auto"/>
                <w:sz w:val="22"/>
                <w:szCs w:val="22"/>
                <w:lang w:eastAsia="en-US"/>
              </w:rPr>
              <w:t>European Social Funds (ESF)</w:t>
            </w:r>
          </w:p>
          <w:p w14:paraId="1635840A"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In February 2021 Lancashire was successful in securing a further £4.75m from the National Reserve Fund </w:t>
            </w:r>
            <w:r w:rsidRPr="00B73C54">
              <w:rPr>
                <w:rFonts w:ascii="Calibri" w:hAnsi="Calibri" w:cs="Calibri"/>
                <w:color w:val="auto"/>
                <w:sz w:val="22"/>
                <w:szCs w:val="22"/>
                <w:lang w:eastAsia="en-US"/>
              </w:rPr>
              <w:t>(NRF) to open a new call under Investment Priority 1.1, to support people displaced from employment by the pandemic who have barriers to re-entry. Two projects were submitted against the deadline of the 12</w:t>
            </w:r>
            <w:r w:rsidRPr="00B73C54">
              <w:rPr>
                <w:rFonts w:ascii="Calibri" w:hAnsi="Calibri" w:cs="Calibri"/>
                <w:color w:val="auto"/>
                <w:sz w:val="22"/>
                <w:szCs w:val="22"/>
                <w:vertAlign w:val="superscript"/>
                <w:lang w:eastAsia="en-US"/>
              </w:rPr>
              <w:t>th</w:t>
            </w:r>
            <w:r w:rsidRPr="00B73C54">
              <w:rPr>
                <w:rFonts w:ascii="Calibri" w:hAnsi="Calibri" w:cs="Calibri"/>
                <w:color w:val="auto"/>
                <w:sz w:val="22"/>
                <w:szCs w:val="22"/>
                <w:lang w:eastAsia="en-US"/>
              </w:rPr>
              <w:t xml:space="preserve"> of April and are currently with DWP for appraisa</w:t>
            </w:r>
            <w:r w:rsidRPr="00B73C54">
              <w:rPr>
                <w:rFonts w:ascii="Calibri" w:hAnsi="Calibri" w:cs="Calibri"/>
                <w:color w:val="auto"/>
                <w:sz w:val="22"/>
                <w:szCs w:val="22"/>
                <w:lang w:eastAsia="en-US"/>
              </w:rPr>
              <w:t xml:space="preserve">l. </w:t>
            </w:r>
          </w:p>
          <w:p w14:paraId="1E171FC5"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p>
          <w:p w14:paraId="782A7B84" w14:textId="77777777" w:rsidR="00B73C54" w:rsidRPr="00B73C54" w:rsidRDefault="006E5695" w:rsidP="00B73C54">
            <w:pPr>
              <w:spacing w:after="0" w:line="259"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Following input through a national task and finish group regarding the remaining NRF, an action note has been issued enabling directly matched projects to submit project change requests to DWP for extensions in time and growth in funds to run projects</w:t>
            </w:r>
            <w:r w:rsidRPr="00B73C54">
              <w:rPr>
                <w:rFonts w:ascii="Calibri" w:hAnsi="Calibri" w:cs="Calibri"/>
                <w:color w:val="auto"/>
                <w:sz w:val="22"/>
                <w:szCs w:val="22"/>
                <w:lang w:eastAsia="en-US"/>
              </w:rPr>
              <w:t xml:space="preserve"> through to 2023. Projects must be performing well. Discussions are also underway to extend and grow the Big Lottery opt-in, which funds the Building Better Opportunities programme overseen by SELNET. </w:t>
            </w:r>
          </w:p>
          <w:p w14:paraId="10D16494"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p>
          <w:p w14:paraId="4C0C2B5A"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The ESF programme commenced delivery in 2016, and up </w:t>
            </w:r>
            <w:r w:rsidRPr="00B73C54">
              <w:rPr>
                <w:rFonts w:ascii="Calibri" w:hAnsi="Calibri" w:cs="Calibri"/>
                <w:color w:val="auto"/>
                <w:sz w:val="22"/>
                <w:szCs w:val="22"/>
                <w:lang w:eastAsia="en-US"/>
              </w:rPr>
              <w:t>to the end of March 2021 the following participants have been recorded. Almost a third have progressed into a positive destination so far.</w:t>
            </w:r>
          </w:p>
          <w:p w14:paraId="09E7EE45"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p>
          <w:tbl>
            <w:tblPr>
              <w:tblStyle w:val="TableGrid"/>
              <w:tblW w:w="0" w:type="auto"/>
              <w:tblInd w:w="1695" w:type="dxa"/>
              <w:tblLook w:val="04A0" w:firstRow="1" w:lastRow="0" w:firstColumn="1" w:lastColumn="0" w:noHBand="0" w:noVBand="1"/>
            </w:tblPr>
            <w:tblGrid>
              <w:gridCol w:w="2805"/>
              <w:gridCol w:w="2580"/>
            </w:tblGrid>
            <w:tr w:rsidR="00FB1413" w14:paraId="72C35B0B" w14:textId="77777777" w:rsidTr="00B73C54">
              <w:tc>
                <w:tcPr>
                  <w:tcW w:w="5385" w:type="dxa"/>
                  <w:gridSpan w:val="2"/>
                  <w:tcBorders>
                    <w:top w:val="single" w:sz="8" w:space="0" w:color="auto"/>
                    <w:left w:val="single" w:sz="8" w:space="0" w:color="auto"/>
                    <w:bottom w:val="single" w:sz="8" w:space="0" w:color="auto"/>
                    <w:right w:val="single" w:sz="8" w:space="0" w:color="auto"/>
                  </w:tcBorders>
                </w:tcPr>
                <w:p w14:paraId="21AC86FD"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Adults Supported under Investment Priority 1.4 (Active inclusion) and 1.1 (Access to employment for job seekers and </w:t>
                  </w:r>
                  <w:r w:rsidRPr="00B73C54">
                    <w:rPr>
                      <w:rFonts w:ascii="Calibri" w:hAnsi="Calibri" w:cs="Calibri"/>
                      <w:color w:val="auto"/>
                      <w:sz w:val="22"/>
                      <w:szCs w:val="22"/>
                      <w:lang w:eastAsia="en-US"/>
                    </w:rPr>
                    <w:t>inactive people)</w:t>
                  </w:r>
                </w:p>
              </w:tc>
            </w:tr>
            <w:tr w:rsidR="00FB1413" w14:paraId="1ECC66C9" w14:textId="77777777" w:rsidTr="00B73C54">
              <w:tc>
                <w:tcPr>
                  <w:tcW w:w="2805" w:type="dxa"/>
                  <w:tcBorders>
                    <w:top w:val="single" w:sz="8" w:space="0" w:color="auto"/>
                    <w:left w:val="single" w:sz="8" w:space="0" w:color="auto"/>
                    <w:bottom w:val="single" w:sz="8" w:space="0" w:color="auto"/>
                    <w:right w:val="single" w:sz="8" w:space="0" w:color="auto"/>
                  </w:tcBorders>
                </w:tcPr>
                <w:p w14:paraId="4B88AB9B"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Participants Engaged</w:t>
                  </w:r>
                </w:p>
              </w:tc>
              <w:tc>
                <w:tcPr>
                  <w:tcW w:w="2580" w:type="dxa"/>
                  <w:tcBorders>
                    <w:top w:val="nil"/>
                    <w:left w:val="single" w:sz="8" w:space="0" w:color="auto"/>
                    <w:bottom w:val="single" w:sz="8" w:space="0" w:color="auto"/>
                    <w:right w:val="single" w:sz="8" w:space="0" w:color="auto"/>
                  </w:tcBorders>
                </w:tcPr>
                <w:p w14:paraId="552C47D4"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20,717</w:t>
                  </w:r>
                </w:p>
              </w:tc>
            </w:tr>
            <w:tr w:rsidR="00FB1413" w14:paraId="1F268C91" w14:textId="77777777" w:rsidTr="00B73C54">
              <w:tc>
                <w:tcPr>
                  <w:tcW w:w="2805" w:type="dxa"/>
                  <w:tcBorders>
                    <w:top w:val="single" w:sz="8" w:space="0" w:color="auto"/>
                    <w:left w:val="single" w:sz="8" w:space="0" w:color="auto"/>
                    <w:bottom w:val="single" w:sz="8" w:space="0" w:color="auto"/>
                    <w:right w:val="single" w:sz="8" w:space="0" w:color="auto"/>
                  </w:tcBorders>
                </w:tcPr>
                <w:p w14:paraId="228FED89"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Males</w:t>
                  </w:r>
                </w:p>
              </w:tc>
              <w:tc>
                <w:tcPr>
                  <w:tcW w:w="2580" w:type="dxa"/>
                  <w:tcBorders>
                    <w:top w:val="single" w:sz="8" w:space="0" w:color="auto"/>
                    <w:left w:val="single" w:sz="8" w:space="0" w:color="auto"/>
                    <w:bottom w:val="single" w:sz="8" w:space="0" w:color="auto"/>
                    <w:right w:val="single" w:sz="8" w:space="0" w:color="auto"/>
                  </w:tcBorders>
                </w:tcPr>
                <w:p w14:paraId="0698634F"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9,871</w:t>
                  </w:r>
                </w:p>
              </w:tc>
            </w:tr>
            <w:tr w:rsidR="00FB1413" w14:paraId="103F884E" w14:textId="77777777" w:rsidTr="00B73C54">
              <w:tc>
                <w:tcPr>
                  <w:tcW w:w="2805" w:type="dxa"/>
                  <w:tcBorders>
                    <w:top w:val="single" w:sz="8" w:space="0" w:color="auto"/>
                    <w:left w:val="single" w:sz="8" w:space="0" w:color="auto"/>
                    <w:bottom w:val="single" w:sz="8" w:space="0" w:color="auto"/>
                    <w:right w:val="single" w:sz="8" w:space="0" w:color="auto"/>
                  </w:tcBorders>
                </w:tcPr>
                <w:p w14:paraId="24EB595D"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Females</w:t>
                  </w:r>
                </w:p>
              </w:tc>
              <w:tc>
                <w:tcPr>
                  <w:tcW w:w="2580" w:type="dxa"/>
                  <w:tcBorders>
                    <w:top w:val="single" w:sz="8" w:space="0" w:color="auto"/>
                    <w:left w:val="single" w:sz="8" w:space="0" w:color="auto"/>
                    <w:bottom w:val="single" w:sz="8" w:space="0" w:color="auto"/>
                    <w:right w:val="single" w:sz="8" w:space="0" w:color="auto"/>
                  </w:tcBorders>
                </w:tcPr>
                <w:p w14:paraId="73D01195"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7,884</w:t>
                  </w:r>
                </w:p>
              </w:tc>
            </w:tr>
            <w:tr w:rsidR="00FB1413" w14:paraId="0C3D4D45" w14:textId="77777777" w:rsidTr="00B73C54">
              <w:tc>
                <w:tcPr>
                  <w:tcW w:w="2805" w:type="dxa"/>
                  <w:tcBorders>
                    <w:top w:val="single" w:sz="8" w:space="0" w:color="auto"/>
                    <w:left w:val="single" w:sz="8" w:space="0" w:color="auto"/>
                    <w:bottom w:val="single" w:sz="8" w:space="0" w:color="auto"/>
                    <w:right w:val="single" w:sz="8" w:space="0" w:color="auto"/>
                  </w:tcBorders>
                </w:tcPr>
                <w:p w14:paraId="705CBF85"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Aged 50+</w:t>
                  </w:r>
                </w:p>
              </w:tc>
              <w:tc>
                <w:tcPr>
                  <w:tcW w:w="2580" w:type="dxa"/>
                  <w:tcBorders>
                    <w:top w:val="single" w:sz="8" w:space="0" w:color="auto"/>
                    <w:left w:val="single" w:sz="8" w:space="0" w:color="auto"/>
                    <w:bottom w:val="single" w:sz="8" w:space="0" w:color="auto"/>
                    <w:right w:val="single" w:sz="8" w:space="0" w:color="auto"/>
                  </w:tcBorders>
                </w:tcPr>
                <w:p w14:paraId="312C5172"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5,491</w:t>
                  </w:r>
                </w:p>
              </w:tc>
            </w:tr>
            <w:tr w:rsidR="00FB1413" w14:paraId="05672852" w14:textId="77777777" w:rsidTr="00B73C54">
              <w:tc>
                <w:tcPr>
                  <w:tcW w:w="2805" w:type="dxa"/>
                  <w:tcBorders>
                    <w:top w:val="single" w:sz="8" w:space="0" w:color="auto"/>
                    <w:left w:val="single" w:sz="8" w:space="0" w:color="auto"/>
                    <w:bottom w:val="single" w:sz="8" w:space="0" w:color="auto"/>
                    <w:right w:val="single" w:sz="8" w:space="0" w:color="auto"/>
                  </w:tcBorders>
                </w:tcPr>
                <w:p w14:paraId="26CA1527"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Ethnic Minority Group</w:t>
                  </w:r>
                </w:p>
              </w:tc>
              <w:tc>
                <w:tcPr>
                  <w:tcW w:w="2580" w:type="dxa"/>
                  <w:tcBorders>
                    <w:top w:val="single" w:sz="8" w:space="0" w:color="auto"/>
                    <w:left w:val="single" w:sz="8" w:space="0" w:color="auto"/>
                    <w:bottom w:val="single" w:sz="8" w:space="0" w:color="auto"/>
                    <w:right w:val="single" w:sz="8" w:space="0" w:color="auto"/>
                  </w:tcBorders>
                </w:tcPr>
                <w:p w14:paraId="319A3EC7"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3,120</w:t>
                  </w:r>
                </w:p>
              </w:tc>
            </w:tr>
            <w:tr w:rsidR="00FB1413" w14:paraId="4A54BBB4" w14:textId="77777777" w:rsidTr="00B73C54">
              <w:tc>
                <w:tcPr>
                  <w:tcW w:w="2805" w:type="dxa"/>
                  <w:tcBorders>
                    <w:top w:val="single" w:sz="8" w:space="0" w:color="auto"/>
                    <w:left w:val="single" w:sz="8" w:space="0" w:color="auto"/>
                    <w:bottom w:val="single" w:sz="8" w:space="0" w:color="auto"/>
                    <w:right w:val="single" w:sz="8" w:space="0" w:color="auto"/>
                  </w:tcBorders>
                </w:tcPr>
                <w:p w14:paraId="618284F7"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Disability</w:t>
                  </w:r>
                </w:p>
              </w:tc>
              <w:tc>
                <w:tcPr>
                  <w:tcW w:w="2580" w:type="dxa"/>
                  <w:tcBorders>
                    <w:top w:val="single" w:sz="8" w:space="0" w:color="auto"/>
                    <w:left w:val="single" w:sz="8" w:space="0" w:color="auto"/>
                    <w:bottom w:val="single" w:sz="8" w:space="0" w:color="auto"/>
                    <w:right w:val="single" w:sz="8" w:space="0" w:color="auto"/>
                  </w:tcBorders>
                </w:tcPr>
                <w:p w14:paraId="6733D3E4"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6,760</w:t>
                  </w:r>
                </w:p>
              </w:tc>
            </w:tr>
            <w:tr w:rsidR="00FB1413" w14:paraId="33AE3955" w14:textId="77777777" w:rsidTr="00B73C54">
              <w:tc>
                <w:tcPr>
                  <w:tcW w:w="2805" w:type="dxa"/>
                  <w:tcBorders>
                    <w:top w:val="single" w:sz="8" w:space="0" w:color="auto"/>
                    <w:left w:val="single" w:sz="8" w:space="0" w:color="auto"/>
                    <w:bottom w:val="single" w:sz="8" w:space="0" w:color="auto"/>
                    <w:right w:val="single" w:sz="8" w:space="0" w:color="auto"/>
                  </w:tcBorders>
                </w:tcPr>
                <w:p w14:paraId="2FB1B51E"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Progression into a positive destination</w:t>
                  </w:r>
                </w:p>
              </w:tc>
              <w:tc>
                <w:tcPr>
                  <w:tcW w:w="2580" w:type="dxa"/>
                  <w:tcBorders>
                    <w:top w:val="single" w:sz="8" w:space="0" w:color="auto"/>
                    <w:left w:val="single" w:sz="8" w:space="0" w:color="auto"/>
                    <w:bottom w:val="single" w:sz="8" w:space="0" w:color="auto"/>
                    <w:right w:val="single" w:sz="8" w:space="0" w:color="auto"/>
                  </w:tcBorders>
                </w:tcPr>
                <w:p w14:paraId="4F7E19BD"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 6,781</w:t>
                  </w:r>
                </w:p>
              </w:tc>
            </w:tr>
          </w:tbl>
          <w:p w14:paraId="3DDA4B45" w14:textId="77777777" w:rsidR="00B73C54" w:rsidRPr="00B73C54" w:rsidRDefault="006E5695" w:rsidP="00B73C54">
            <w:pPr>
              <w:spacing w:after="0" w:line="240" w:lineRule="auto"/>
              <w:ind w:left="0" w:firstLine="0"/>
              <w:rPr>
                <w:rFonts w:ascii="Calibri" w:hAnsi="Calibri" w:cs="Calibri"/>
                <w:color w:val="auto"/>
                <w:sz w:val="22"/>
                <w:szCs w:val="22"/>
                <w:highlight w:val="yellow"/>
                <w:lang w:eastAsia="en-US"/>
              </w:rPr>
            </w:pPr>
          </w:p>
          <w:p w14:paraId="7A86644A" w14:textId="77777777" w:rsidR="00B73C54" w:rsidRPr="00B73C54" w:rsidRDefault="006E5695" w:rsidP="00B73C54">
            <w:pPr>
              <w:spacing w:after="0" w:line="240" w:lineRule="auto"/>
              <w:ind w:left="0" w:firstLine="0"/>
              <w:rPr>
                <w:rFonts w:ascii="Calibri" w:hAnsi="Calibri" w:cs="Calibri"/>
                <w:color w:val="auto"/>
                <w:sz w:val="22"/>
                <w:szCs w:val="22"/>
                <w:highlight w:val="yellow"/>
                <w:lang w:eastAsia="en-US"/>
              </w:rPr>
            </w:pPr>
            <w:r w:rsidRPr="00B73C54">
              <w:rPr>
                <w:rFonts w:ascii="Calibri" w:hAnsi="Calibri" w:cs="Calibri"/>
                <w:color w:val="auto"/>
                <w:sz w:val="22"/>
                <w:szCs w:val="22"/>
                <w:lang w:eastAsia="en-US"/>
              </w:rPr>
              <w:t>The Adult and Employer Skills Forums have continued to meet regularly with positive attendance. The group review local labour market intelligence and consider priorities for provision, share good practice, and new project information to ensure that any new</w:t>
            </w:r>
            <w:r w:rsidRPr="00B73C54">
              <w:rPr>
                <w:rFonts w:ascii="Calibri" w:hAnsi="Calibri" w:cs="Calibri"/>
                <w:color w:val="auto"/>
                <w:sz w:val="22"/>
                <w:szCs w:val="22"/>
                <w:lang w:eastAsia="en-US"/>
              </w:rPr>
              <w:t xml:space="preserve"> provision is integrated alongside </w:t>
            </w:r>
            <w:r w:rsidRPr="00B73C54">
              <w:rPr>
                <w:rFonts w:ascii="Calibri" w:hAnsi="Calibri" w:cs="Calibri"/>
                <w:color w:val="auto"/>
                <w:sz w:val="22"/>
                <w:szCs w:val="22"/>
                <w:lang w:eastAsia="en-US"/>
              </w:rPr>
              <w:lastRenderedPageBreak/>
              <w:t xml:space="preserve">existing provision. The Forum supports the use of the on-line Escalate referral tool which now contains 144 opportunities and has been used by 4,377 users. </w:t>
            </w:r>
          </w:p>
          <w:p w14:paraId="10C25D00"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p>
          <w:p w14:paraId="0B76950E"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b/>
                <w:bCs/>
                <w:color w:val="auto"/>
                <w:sz w:val="22"/>
                <w:szCs w:val="22"/>
                <w:lang w:eastAsia="en-US"/>
              </w:rPr>
              <w:t>Plan for Jobs - Restart</w:t>
            </w:r>
          </w:p>
          <w:p w14:paraId="5F40FB92"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The Forums also aims to work with any n</w:t>
            </w:r>
            <w:r w:rsidRPr="00B73C54">
              <w:rPr>
                <w:rFonts w:ascii="Calibri" w:hAnsi="Calibri" w:cs="Calibri"/>
                <w:color w:val="auto"/>
                <w:sz w:val="22"/>
                <w:szCs w:val="22"/>
                <w:lang w:eastAsia="en-US"/>
              </w:rPr>
              <w:t>ew providers in Lancashire who have been successful in gaining opportunities under the 'Plan for Jobs'. The Skills Hub worked collaboratively with DWP, Liverpool Mayoral Combined Authority, Cumbria LEP and Cheshire and Warrington LEP to support the procure</w:t>
            </w:r>
            <w:r w:rsidRPr="00B73C54">
              <w:rPr>
                <w:rFonts w:ascii="Calibri" w:hAnsi="Calibri" w:cs="Calibri"/>
                <w:color w:val="auto"/>
                <w:sz w:val="22"/>
                <w:szCs w:val="22"/>
                <w:lang w:eastAsia="en-US"/>
              </w:rPr>
              <w:t>ment of a prime contractor for the Restart programme for the Northwest Contract Package Area. The Northwest contract was awarded to G4S who the Skills Hub have an existing relationship with and who have a representative on the Adult Skills Forum. This cont</w:t>
            </w:r>
            <w:r w:rsidRPr="00B73C54">
              <w:rPr>
                <w:rFonts w:ascii="Calibri" w:hAnsi="Calibri" w:cs="Calibri"/>
                <w:color w:val="auto"/>
                <w:sz w:val="22"/>
                <w:szCs w:val="22"/>
                <w:lang w:eastAsia="en-US"/>
              </w:rPr>
              <w:t xml:space="preserve">ract will be delivered over a five-year period and is expected to deliver to approximately 108,000 people across the Northwest region. Estimates suggest that 27% will be in Lancashire. A first meeting has been held with G4S to support the embedding of the </w:t>
            </w:r>
            <w:r w:rsidRPr="00B73C54">
              <w:rPr>
                <w:rFonts w:ascii="Calibri" w:hAnsi="Calibri" w:cs="Calibri"/>
                <w:color w:val="auto"/>
                <w:sz w:val="22"/>
                <w:szCs w:val="22"/>
                <w:lang w:eastAsia="en-US"/>
              </w:rPr>
              <w:t>Restart offer locally and they have been invited to the Forum meeting on the 9th of June to deliver a presentation to the members.</w:t>
            </w:r>
          </w:p>
          <w:p w14:paraId="5B0006CD" w14:textId="77777777" w:rsidR="00B73C54" w:rsidRPr="00B73C54" w:rsidRDefault="006E5695" w:rsidP="00B73C54">
            <w:pPr>
              <w:spacing w:after="0" w:line="240" w:lineRule="auto"/>
              <w:ind w:left="0" w:firstLine="0"/>
              <w:rPr>
                <w:rFonts w:ascii="Calibri" w:hAnsi="Calibri" w:cs="Calibri"/>
                <w:color w:val="auto"/>
                <w:sz w:val="22"/>
                <w:szCs w:val="22"/>
                <w:highlight w:val="yellow"/>
                <w:lang w:eastAsia="en-US"/>
              </w:rPr>
            </w:pPr>
          </w:p>
          <w:p w14:paraId="2B11BC7E" w14:textId="77777777" w:rsidR="00B73C54" w:rsidRPr="00B73C54" w:rsidRDefault="006E5695" w:rsidP="00B73C54">
            <w:pPr>
              <w:spacing w:after="0" w:line="240" w:lineRule="auto"/>
              <w:ind w:left="0" w:firstLine="0"/>
              <w:rPr>
                <w:rFonts w:ascii="Calibri" w:hAnsi="Calibri" w:cs="Calibri"/>
                <w:b/>
                <w:bCs/>
                <w:color w:val="auto"/>
                <w:sz w:val="22"/>
                <w:szCs w:val="22"/>
                <w:lang w:eastAsia="en-US"/>
              </w:rPr>
            </w:pPr>
            <w:r w:rsidRPr="00B73C54">
              <w:rPr>
                <w:rFonts w:ascii="Calibri" w:hAnsi="Calibri" w:cs="Calibri"/>
                <w:b/>
                <w:bCs/>
                <w:color w:val="auto"/>
                <w:sz w:val="22"/>
                <w:szCs w:val="22"/>
                <w:lang w:eastAsia="en-US"/>
              </w:rPr>
              <w:t xml:space="preserve">Influence shape of future provision through the development of a new domestic programme (UKSPF) </w:t>
            </w:r>
          </w:p>
          <w:p w14:paraId="6278F554" w14:textId="77777777" w:rsidR="00B73C54" w:rsidRPr="00B73C54" w:rsidRDefault="006E5695" w:rsidP="00B73C54">
            <w:pPr>
              <w:spacing w:after="0" w:line="240" w:lineRule="auto"/>
              <w:ind w:left="0" w:firstLine="0"/>
              <w:rPr>
                <w:rFonts w:ascii="Calibri" w:hAnsi="Calibri" w:cs="Calibri"/>
                <w:color w:val="000000" w:themeColor="text1"/>
                <w:sz w:val="22"/>
                <w:szCs w:val="22"/>
                <w:lang w:val="en-US" w:eastAsia="en-US"/>
              </w:rPr>
            </w:pPr>
            <w:r w:rsidRPr="00B73C54">
              <w:rPr>
                <w:rFonts w:ascii="Calibri" w:hAnsi="Calibri" w:cs="Calibri"/>
                <w:color w:val="auto"/>
                <w:sz w:val="22"/>
                <w:szCs w:val="22"/>
                <w:lang w:eastAsia="en-US"/>
              </w:rPr>
              <w:t>In April 2021, t</w:t>
            </w:r>
            <w:r w:rsidRPr="00B73C54">
              <w:rPr>
                <w:rFonts w:ascii="Calibri" w:hAnsi="Calibri" w:cs="Calibri"/>
                <w:color w:val="000000" w:themeColor="text1"/>
                <w:sz w:val="22"/>
                <w:szCs w:val="22"/>
                <w:lang w:val="en-US" w:eastAsia="en-US"/>
              </w:rPr>
              <w:t>he Community Renewal Fund (CRF) was launched by government to enable pilots of localised activity in this financial year, as a precursor to the</w:t>
            </w:r>
            <w:r w:rsidRPr="00B73C54">
              <w:rPr>
                <w:rFonts w:ascii="Calibri" w:hAnsi="Calibri" w:cs="Calibri"/>
                <w:color w:val="000000" w:themeColor="text1"/>
                <w:sz w:val="22"/>
                <w:szCs w:val="22"/>
                <w:lang w:val="en-US" w:eastAsia="en-US"/>
              </w:rPr>
              <w:t xml:space="preserve"> launch of the UK Shared Prosperity Fund (UKSPF) in 2022. It is intended that UKSPF will replace the current European Structural and Investment Funds (ESIF). </w:t>
            </w:r>
          </w:p>
          <w:p w14:paraId="55688343" w14:textId="77777777" w:rsidR="00B73C54" w:rsidRPr="00B73C54" w:rsidRDefault="006E5695" w:rsidP="00B73C54">
            <w:pPr>
              <w:spacing w:after="0" w:line="240" w:lineRule="auto"/>
              <w:ind w:left="0" w:firstLine="0"/>
              <w:rPr>
                <w:rFonts w:ascii="Calibri" w:hAnsi="Calibri" w:cs="Calibri"/>
                <w:color w:val="000000" w:themeColor="text1"/>
                <w:sz w:val="22"/>
                <w:szCs w:val="22"/>
                <w:lang w:val="en-US" w:eastAsia="en-US"/>
              </w:rPr>
            </w:pPr>
          </w:p>
          <w:p w14:paraId="258082D3" w14:textId="77777777" w:rsidR="00B73C54" w:rsidRPr="00B73C54" w:rsidRDefault="006E5695" w:rsidP="00B73C54">
            <w:pPr>
              <w:spacing w:after="0" w:line="240" w:lineRule="auto"/>
              <w:ind w:left="0" w:firstLine="0"/>
              <w:rPr>
                <w:rFonts w:ascii="Calibri" w:hAnsi="Calibri" w:cs="Calibri"/>
                <w:color w:val="000000" w:themeColor="text1"/>
                <w:sz w:val="22"/>
                <w:szCs w:val="22"/>
                <w:lang w:val="en-US" w:eastAsia="en-US"/>
              </w:rPr>
            </w:pPr>
            <w:r w:rsidRPr="00B73C54">
              <w:rPr>
                <w:rFonts w:ascii="Calibri" w:hAnsi="Calibri" w:cs="Calibri"/>
                <w:color w:val="000000" w:themeColor="text1"/>
                <w:sz w:val="22"/>
                <w:szCs w:val="22"/>
                <w:lang w:val="en-US" w:eastAsia="en-US"/>
              </w:rPr>
              <w:t>CRF aims to test localised</w:t>
            </w:r>
            <w:r w:rsidRPr="00B73C54">
              <w:rPr>
                <w:rFonts w:ascii="Calibri" w:hAnsi="Calibri" w:cs="Calibri"/>
                <w:color w:val="000000" w:themeColor="text1"/>
                <w:sz w:val="22"/>
                <w:szCs w:val="22"/>
                <w:lang w:val="en-US" w:eastAsia="en-US"/>
              </w:rPr>
              <w:t xml:space="preserve"> approaches, which are innovative and span different priorities, which boost productivity, employment and support recovery from the pandemic in local areas. The aims respond to the feedback from different bodies involved in the ESIF programme, and the call</w:t>
            </w:r>
            <w:r w:rsidRPr="00B73C54">
              <w:rPr>
                <w:rFonts w:ascii="Calibri" w:hAnsi="Calibri" w:cs="Calibri"/>
                <w:color w:val="000000" w:themeColor="text1"/>
                <w:sz w:val="22"/>
                <w:szCs w:val="22"/>
                <w:lang w:val="en-US" w:eastAsia="en-US"/>
              </w:rPr>
              <w:t xml:space="preserve"> for a bottom up, localised approach to setting priorities, with an ability to work across investment priorities to enable joined up activity, as well as a call for reduced bureaucracy. Key worker models are also referenced, which directly responds to the </w:t>
            </w:r>
            <w:r w:rsidRPr="00B73C54">
              <w:rPr>
                <w:rFonts w:ascii="Calibri" w:hAnsi="Calibri" w:cs="Calibri"/>
                <w:color w:val="000000" w:themeColor="text1"/>
                <w:sz w:val="22"/>
                <w:szCs w:val="22"/>
                <w:lang w:val="en-US" w:eastAsia="en-US"/>
              </w:rPr>
              <w:t>feedback from the Adult and Employer Skills Forums and learning from joining up projects through the Lancashire Skills Escalator.</w:t>
            </w:r>
          </w:p>
          <w:p w14:paraId="4E279831" w14:textId="77777777" w:rsidR="00B73C54" w:rsidRPr="00B73C54" w:rsidRDefault="006E5695" w:rsidP="00B73C54">
            <w:pPr>
              <w:spacing w:after="0" w:line="240" w:lineRule="auto"/>
              <w:ind w:left="0" w:firstLine="0"/>
              <w:rPr>
                <w:rFonts w:ascii="Calibri" w:hAnsi="Calibri" w:cs="Calibri"/>
                <w:color w:val="000000" w:themeColor="text1"/>
                <w:sz w:val="22"/>
                <w:szCs w:val="22"/>
                <w:lang w:val="en-US" w:eastAsia="en-US"/>
              </w:rPr>
            </w:pPr>
          </w:p>
          <w:p w14:paraId="60066AD6" w14:textId="77777777" w:rsidR="00B73C54" w:rsidRPr="00B73C54" w:rsidRDefault="006E5695" w:rsidP="00B73C54">
            <w:pPr>
              <w:spacing w:after="0" w:line="240" w:lineRule="auto"/>
              <w:ind w:left="0" w:firstLine="0"/>
              <w:rPr>
                <w:rFonts w:ascii="Calibri" w:hAnsi="Calibri" w:cs="Calibri"/>
                <w:color w:val="000000" w:themeColor="text1"/>
                <w:sz w:val="22"/>
                <w:szCs w:val="22"/>
                <w:lang w:val="en-US" w:eastAsia="en-US"/>
              </w:rPr>
            </w:pPr>
            <w:r w:rsidRPr="00B73C54">
              <w:rPr>
                <w:rFonts w:ascii="Calibri" w:hAnsi="Calibri" w:cs="Calibri"/>
                <w:color w:val="000000" w:themeColor="text1"/>
                <w:sz w:val="22"/>
                <w:szCs w:val="22"/>
                <w:lang w:val="en-US" w:eastAsia="en-US"/>
              </w:rPr>
              <w:t>Government has identified 100 priority places based on an economic resilience measure, this includes Blackpool, Blackburn wit</w:t>
            </w:r>
            <w:r w:rsidRPr="00B73C54">
              <w:rPr>
                <w:rFonts w:ascii="Calibri" w:hAnsi="Calibri" w:cs="Calibri"/>
                <w:color w:val="000000" w:themeColor="text1"/>
                <w:sz w:val="22"/>
                <w:szCs w:val="22"/>
                <w:lang w:val="en-US" w:eastAsia="en-US"/>
              </w:rPr>
              <w:t>h Darwen, Burnley, Pendle and Hyndburn. The 100 places will be prioritised for funding. Each of the three Lead Authorities in Lancashire have been tasked by government to run an open and transparent call for projects and submit a competitive bid to governm</w:t>
            </w:r>
            <w:r w:rsidRPr="00B73C54">
              <w:rPr>
                <w:rFonts w:ascii="Calibri" w:hAnsi="Calibri" w:cs="Calibri"/>
                <w:color w:val="000000" w:themeColor="text1"/>
                <w:sz w:val="22"/>
                <w:szCs w:val="22"/>
                <w:lang w:val="en-US" w:eastAsia="en-US"/>
              </w:rPr>
              <w:t>ent by mid-June. Government anticipates informing successful areas by the end of July, which will enable delivery between September 2021 and March 2022.</w:t>
            </w:r>
          </w:p>
          <w:p w14:paraId="713D882E" w14:textId="77777777" w:rsidR="00B73C54" w:rsidRPr="00B73C54" w:rsidRDefault="006E5695" w:rsidP="00B73C54">
            <w:pPr>
              <w:spacing w:after="0" w:line="240" w:lineRule="auto"/>
              <w:ind w:left="0" w:firstLine="0"/>
              <w:rPr>
                <w:rFonts w:ascii="Calibri" w:hAnsi="Calibri" w:cs="Calibri"/>
                <w:color w:val="000000" w:themeColor="text1"/>
                <w:sz w:val="22"/>
                <w:szCs w:val="22"/>
                <w:lang w:val="en-US" w:eastAsia="en-US"/>
              </w:rPr>
            </w:pPr>
          </w:p>
          <w:p w14:paraId="609E30E3" w14:textId="77777777" w:rsidR="00B73C54" w:rsidRPr="00B73C54" w:rsidRDefault="006E5695" w:rsidP="00B73C54">
            <w:pPr>
              <w:spacing w:after="0" w:line="240" w:lineRule="auto"/>
              <w:ind w:left="0" w:firstLine="0"/>
              <w:rPr>
                <w:rFonts w:ascii="Calibri" w:hAnsi="Calibri" w:cs="Calibri"/>
                <w:color w:val="000000" w:themeColor="text1"/>
                <w:sz w:val="22"/>
                <w:szCs w:val="22"/>
                <w:lang w:eastAsia="en-US"/>
              </w:rPr>
            </w:pPr>
            <w:r w:rsidRPr="00B73C54">
              <w:rPr>
                <w:rFonts w:ascii="Calibri" w:hAnsi="Calibri" w:cs="Calibri"/>
                <w:color w:val="000000" w:themeColor="text1"/>
                <w:sz w:val="22"/>
                <w:szCs w:val="22"/>
                <w:lang w:val="en-US" w:eastAsia="en-US"/>
              </w:rPr>
              <w:t>In support, two sessions were held with the Lancashire Adult and Employer Skills Forums and wider part</w:t>
            </w:r>
            <w:r w:rsidRPr="00B73C54">
              <w:rPr>
                <w:rFonts w:ascii="Calibri" w:hAnsi="Calibri" w:cs="Calibri"/>
                <w:color w:val="000000" w:themeColor="text1"/>
                <w:sz w:val="22"/>
                <w:szCs w:val="22"/>
                <w:lang w:val="en-US" w:eastAsia="en-US"/>
              </w:rPr>
              <w:t>ners, to outline the processes that each of the Lead Authorities were undertaking and to provide an on-line forum for partners to share ideas and to connect to enable collaborations to be formed. Several breakout sessions were run with a plenary in the sec</w:t>
            </w:r>
            <w:r w:rsidRPr="00B73C54">
              <w:rPr>
                <w:rFonts w:ascii="Calibri" w:hAnsi="Calibri" w:cs="Calibri"/>
                <w:color w:val="000000" w:themeColor="text1"/>
                <w:sz w:val="22"/>
                <w:szCs w:val="22"/>
                <w:lang w:val="en-US" w:eastAsia="en-US"/>
              </w:rPr>
              <w:t>ond session to enable the sharing of ideas, at the request of members. There were over 30 attendees at each session.</w:t>
            </w:r>
          </w:p>
          <w:p w14:paraId="2FC66F20"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c>
      </w:tr>
      <w:tr w:rsidR="00FB1413" w14:paraId="1F6E343D" w14:textId="77777777" w:rsidTr="00B73C54">
        <w:tc>
          <w:tcPr>
            <w:tcW w:w="2327" w:type="dxa"/>
            <w:tcBorders>
              <w:top w:val="single" w:sz="4" w:space="0" w:color="auto"/>
              <w:left w:val="single" w:sz="4" w:space="0" w:color="auto"/>
              <w:bottom w:val="single" w:sz="4" w:space="0" w:color="auto"/>
              <w:right w:val="single" w:sz="4" w:space="0" w:color="auto"/>
            </w:tcBorders>
          </w:tcPr>
          <w:p w14:paraId="5F02CA3A"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lastRenderedPageBreak/>
              <w:t>Priority 2</w:t>
            </w:r>
          </w:p>
        </w:tc>
        <w:tc>
          <w:tcPr>
            <w:tcW w:w="6689" w:type="dxa"/>
            <w:tcBorders>
              <w:top w:val="single" w:sz="4" w:space="0" w:color="auto"/>
              <w:left w:val="single" w:sz="4" w:space="0" w:color="auto"/>
              <w:bottom w:val="single" w:sz="4" w:space="0" w:color="auto"/>
              <w:right w:val="single" w:sz="4" w:space="0" w:color="auto"/>
            </w:tcBorders>
          </w:tcPr>
          <w:p w14:paraId="0914EBF0"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r w:rsidRPr="00B73C54">
              <w:rPr>
                <w:rFonts w:asciiTheme="minorHAnsi" w:eastAsiaTheme="minorHAnsi" w:hAnsiTheme="minorHAnsi" w:cstheme="minorBidi"/>
                <w:b/>
                <w:bCs/>
                <w:color w:val="auto"/>
                <w:lang w:eastAsia="en-US"/>
              </w:rPr>
              <w:t>Sector specific initiatives targeted at areas with labour market demand</w:t>
            </w:r>
          </w:p>
          <w:p w14:paraId="02AC1A00"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p>
        </w:tc>
      </w:tr>
      <w:tr w:rsidR="00FB1413" w14:paraId="7D628CCD"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61D6D184" w14:textId="77777777" w:rsidR="00B73C54" w:rsidRPr="00B73C54" w:rsidRDefault="006E5695" w:rsidP="00B73C54">
            <w:pPr>
              <w:spacing w:after="0" w:line="240" w:lineRule="auto"/>
              <w:ind w:left="0" w:firstLine="0"/>
              <w:rPr>
                <w:rFonts w:ascii="Calibri" w:hAnsi="Calibri" w:cs="Calibri"/>
                <w:b/>
                <w:bCs/>
                <w:color w:val="auto"/>
                <w:sz w:val="22"/>
                <w:szCs w:val="22"/>
                <w:lang w:eastAsia="en-US"/>
              </w:rPr>
            </w:pPr>
            <w:r w:rsidRPr="00B73C54">
              <w:rPr>
                <w:rFonts w:ascii="Calibri" w:hAnsi="Calibri" w:cs="Calibri"/>
                <w:b/>
                <w:bCs/>
                <w:color w:val="auto"/>
                <w:sz w:val="22"/>
                <w:szCs w:val="22"/>
                <w:lang w:eastAsia="en-US"/>
              </w:rPr>
              <w:t>CityFibre</w:t>
            </w:r>
          </w:p>
          <w:p w14:paraId="09309F21"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The Skills Hub is working with CityFibre to support their recruitment and skills needs within Lancashire. CityFibre is investing £4bn in full-fibre connectivity. CityFibre has network rollouts underway with plans to connect up to 8 million homes and busine</w:t>
            </w:r>
            <w:r w:rsidRPr="00B73C54">
              <w:rPr>
                <w:rFonts w:ascii="Calibri" w:hAnsi="Calibri" w:cs="Calibri"/>
                <w:color w:val="auto"/>
                <w:sz w:val="22"/>
                <w:szCs w:val="22"/>
                <w:lang w:eastAsia="en-US"/>
              </w:rPr>
              <w:t xml:space="preserve">sses in more than 60 towns and cities. A growing number of Gigabit City projects have been announced for full-city rollouts and </w:t>
            </w:r>
            <w:r w:rsidRPr="00B73C54">
              <w:rPr>
                <w:rFonts w:ascii="Calibri" w:hAnsi="Calibri" w:cs="Calibri"/>
                <w:color w:val="auto"/>
                <w:sz w:val="22"/>
                <w:szCs w:val="22"/>
                <w:lang w:eastAsia="en-US"/>
              </w:rPr>
              <w:lastRenderedPageBreak/>
              <w:t>CityFibre continues to prime its existing network assets for expansion. To date conversations have been held with partners in Pr</w:t>
            </w:r>
            <w:r w:rsidRPr="00B73C54">
              <w:rPr>
                <w:rFonts w:ascii="Calibri" w:hAnsi="Calibri" w:cs="Calibri"/>
                <w:color w:val="auto"/>
                <w:sz w:val="22"/>
                <w:szCs w:val="22"/>
                <w:lang w:eastAsia="en-US"/>
              </w:rPr>
              <w:t>eston and the Blackpool area.</w:t>
            </w:r>
          </w:p>
          <w:p w14:paraId="2955773A"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4ECBB56D"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Fast Track Digital Workforce Fund and Digital Bootcamps</w:t>
            </w:r>
          </w:p>
          <w:p w14:paraId="77FBE9C4" w14:textId="77777777" w:rsidR="00B73C54" w:rsidRPr="00B73C54" w:rsidRDefault="006E5695" w:rsidP="00B73C54">
            <w:pPr>
              <w:spacing w:after="0" w:line="240" w:lineRule="auto"/>
              <w:ind w:left="0" w:firstLine="0"/>
              <w:rPr>
                <w:rFonts w:asciiTheme="minorHAnsi" w:eastAsiaTheme="minorHAnsi" w:hAnsiTheme="minorHAnsi" w:cstheme="minorBidi"/>
                <w:color w:val="auto"/>
                <w:lang w:eastAsia="en-US"/>
              </w:rPr>
            </w:pPr>
            <w:r w:rsidRPr="00B73C54">
              <w:rPr>
                <w:rFonts w:asciiTheme="minorHAnsi" w:eastAsiaTheme="minorHAnsi" w:hAnsiTheme="minorHAnsi" w:cstheme="minorBidi"/>
                <w:color w:val="auto"/>
                <w:lang w:eastAsia="en-US"/>
              </w:rPr>
              <w:t>The round 2 projects, funded by DCMS and the round 3 projects, funded by DfE have now finished delivery. The majority completed the delivery phase before the end of Marc</w:t>
            </w:r>
            <w:r w:rsidRPr="00B73C54">
              <w:rPr>
                <w:rFonts w:asciiTheme="minorHAnsi" w:eastAsiaTheme="minorHAnsi" w:hAnsiTheme="minorHAnsi" w:cstheme="minorBidi"/>
                <w:color w:val="auto"/>
                <w:lang w:eastAsia="en-US"/>
              </w:rPr>
              <w:t>h. We are now tracking the numbers recruited into employment over the next 6 months.</w:t>
            </w:r>
          </w:p>
          <w:p w14:paraId="1643F5DF" w14:textId="77777777" w:rsidR="00B73C54" w:rsidRPr="00B73C54" w:rsidRDefault="006E5695" w:rsidP="00B73C54">
            <w:pPr>
              <w:spacing w:after="0" w:line="240" w:lineRule="auto"/>
              <w:ind w:left="0" w:firstLine="0"/>
              <w:rPr>
                <w:rFonts w:asciiTheme="minorHAnsi" w:eastAsiaTheme="minorHAnsi" w:hAnsiTheme="minorHAnsi" w:cstheme="minorHAnsi"/>
                <w:bCs/>
                <w:color w:val="auto"/>
                <w:lang w:eastAsia="en-US"/>
              </w:rPr>
            </w:pPr>
          </w:p>
          <w:p w14:paraId="483C349E" w14:textId="77777777" w:rsidR="00B73C54" w:rsidRPr="00B73C54" w:rsidRDefault="006E5695" w:rsidP="00B73C54">
            <w:pPr>
              <w:spacing w:after="0" w:line="240" w:lineRule="auto"/>
              <w:ind w:left="0" w:firstLine="0"/>
              <w:rPr>
                <w:rFonts w:asciiTheme="minorHAnsi" w:eastAsiaTheme="minorHAnsi" w:hAnsiTheme="minorHAnsi" w:cstheme="minorBidi"/>
                <w:color w:val="auto"/>
                <w:lang w:eastAsia="en-US"/>
              </w:rPr>
            </w:pPr>
            <w:r w:rsidRPr="00B73C54">
              <w:rPr>
                <w:rFonts w:asciiTheme="minorHAnsi" w:eastAsiaTheme="minorHAnsi" w:hAnsiTheme="minorHAnsi" w:cstheme="minorBidi"/>
                <w:color w:val="auto"/>
                <w:lang w:eastAsia="en-US"/>
              </w:rPr>
              <w:t>The extension funding received from DfE has funded 4 new bootcamps working with two new commercial bootcamp specialists and 2 existing Fast Track projects. These include: Code Nation, Northcoders, Tech Returners and IN4.0 Talent Academy. Content of the pro</w:t>
            </w:r>
            <w:r w:rsidRPr="00B73C54">
              <w:rPr>
                <w:rFonts w:asciiTheme="minorHAnsi" w:eastAsiaTheme="minorHAnsi" w:hAnsiTheme="minorHAnsi" w:cstheme="minorBidi"/>
                <w:color w:val="auto"/>
                <w:lang w:eastAsia="en-US"/>
              </w:rPr>
              <w:t xml:space="preserve">grammes focuses on software developer and cloud roles. </w:t>
            </w:r>
            <w:hyperlink r:id="rId13" w:history="1">
              <w:r w:rsidRPr="00B73C54">
                <w:rPr>
                  <w:rFonts w:asciiTheme="minorHAnsi" w:eastAsiaTheme="minorHAnsi" w:hAnsiTheme="minorHAnsi" w:cstheme="minorBidi"/>
                  <w:color w:val="0563C1" w:themeColor="hyperlink"/>
                  <w:u w:val="single"/>
                  <w:lang w:eastAsia="en-US"/>
                </w:rPr>
                <w:t>Further details of the programmes can be seen here.</w:t>
              </w:r>
            </w:hyperlink>
            <w:r w:rsidRPr="00B73C54">
              <w:rPr>
                <w:rFonts w:asciiTheme="minorHAnsi" w:eastAsiaTheme="minorHAnsi" w:hAnsiTheme="minorHAnsi" w:cstheme="minorBidi"/>
                <w:color w:val="auto"/>
                <w:lang w:eastAsia="en-US"/>
              </w:rPr>
              <w:t xml:space="preserve"> Delivery has started for all programmes with some recruit</w:t>
            </w:r>
            <w:r w:rsidRPr="00B73C54">
              <w:rPr>
                <w:rFonts w:asciiTheme="minorHAnsi" w:eastAsiaTheme="minorHAnsi" w:hAnsiTheme="minorHAnsi" w:cstheme="minorBidi"/>
                <w:color w:val="auto"/>
                <w:lang w:eastAsia="en-US"/>
              </w:rPr>
              <w:t>ment for Lancashire participants for future cohorts still ongoing for Code Nation and Northcoders.</w:t>
            </w:r>
          </w:p>
          <w:p w14:paraId="48BB6B9D" w14:textId="77777777" w:rsidR="00B73C54" w:rsidRPr="00B73C54" w:rsidRDefault="006E5695" w:rsidP="00B73C54">
            <w:pPr>
              <w:spacing w:after="0" w:line="240" w:lineRule="auto"/>
              <w:ind w:left="0" w:firstLine="0"/>
              <w:rPr>
                <w:rFonts w:asciiTheme="minorHAnsi" w:eastAsiaTheme="minorHAnsi" w:hAnsiTheme="minorHAnsi" w:cstheme="minorBidi"/>
                <w:color w:val="auto"/>
                <w:lang w:eastAsia="en-US"/>
              </w:rPr>
            </w:pPr>
          </w:p>
          <w:p w14:paraId="591C342F" w14:textId="77777777" w:rsidR="00B73C54" w:rsidRPr="00B73C54" w:rsidRDefault="006E5695" w:rsidP="00B73C54">
            <w:pPr>
              <w:spacing w:after="0" w:line="240" w:lineRule="auto"/>
              <w:ind w:left="0" w:firstLine="0"/>
              <w:rPr>
                <w:rFonts w:asciiTheme="minorHAnsi" w:eastAsiaTheme="minorHAnsi" w:hAnsiTheme="minorHAnsi" w:cstheme="minorBidi"/>
                <w:color w:val="auto"/>
                <w:lang w:eastAsia="en-US"/>
              </w:rPr>
            </w:pPr>
            <w:r w:rsidRPr="00B73C54">
              <w:rPr>
                <w:rFonts w:asciiTheme="minorHAnsi" w:eastAsiaTheme="minorHAnsi" w:hAnsiTheme="minorHAnsi" w:cstheme="minorBidi"/>
                <w:color w:val="auto"/>
                <w:lang w:eastAsia="en-US"/>
              </w:rPr>
              <w:t>Announcement of the results from the national procurement process undertaken by DfE for the roll out of Digital and Technical Bootcamps nationally under the</w:t>
            </w:r>
            <w:r w:rsidRPr="00B73C54">
              <w:rPr>
                <w:rFonts w:asciiTheme="minorHAnsi" w:eastAsiaTheme="minorHAnsi" w:hAnsiTheme="minorHAnsi" w:cstheme="minorBidi"/>
                <w:color w:val="auto"/>
                <w:lang w:eastAsia="en-US"/>
              </w:rPr>
              <w:t xml:space="preserve"> National Skills Funds are anticipated shortly.  A number of bids from local consortiums were submitted, as per the input at the last meeting.</w:t>
            </w:r>
          </w:p>
          <w:p w14:paraId="2A0ADA39"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r w:rsidR="00FB1413" w14:paraId="02362D08" w14:textId="77777777" w:rsidTr="00B73C54">
        <w:tc>
          <w:tcPr>
            <w:tcW w:w="2327" w:type="dxa"/>
            <w:tcBorders>
              <w:top w:val="single" w:sz="4" w:space="0" w:color="auto"/>
              <w:left w:val="single" w:sz="4" w:space="0" w:color="auto"/>
              <w:bottom w:val="single" w:sz="4" w:space="0" w:color="auto"/>
              <w:right w:val="single" w:sz="4" w:space="0" w:color="auto"/>
            </w:tcBorders>
          </w:tcPr>
          <w:p w14:paraId="48C09B58"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lastRenderedPageBreak/>
              <w:t>Priority 3</w:t>
            </w:r>
          </w:p>
        </w:tc>
        <w:tc>
          <w:tcPr>
            <w:tcW w:w="6689" w:type="dxa"/>
            <w:tcBorders>
              <w:top w:val="single" w:sz="4" w:space="0" w:color="auto"/>
              <w:left w:val="single" w:sz="4" w:space="0" w:color="auto"/>
              <w:bottom w:val="single" w:sz="4" w:space="0" w:color="auto"/>
              <w:right w:val="single" w:sz="4" w:space="0" w:color="auto"/>
            </w:tcBorders>
          </w:tcPr>
          <w:p w14:paraId="20145703" w14:textId="77777777" w:rsidR="00B73C54" w:rsidRDefault="006E5695" w:rsidP="00B73C54">
            <w:pPr>
              <w:spacing w:after="0" w:line="240" w:lineRule="auto"/>
              <w:ind w:left="0" w:firstLine="0"/>
              <w:rPr>
                <w:rFonts w:asciiTheme="minorHAnsi" w:eastAsiaTheme="minorHAnsi" w:hAnsiTheme="minorHAnsi" w:cstheme="minorHAnsi"/>
                <w:b/>
                <w:color w:val="auto"/>
                <w:lang w:eastAsia="en-US"/>
              </w:rPr>
            </w:pPr>
            <w:r w:rsidRPr="00B73C54">
              <w:rPr>
                <w:rFonts w:asciiTheme="minorHAnsi" w:eastAsiaTheme="minorHAnsi" w:hAnsiTheme="minorHAnsi" w:cstheme="minorHAnsi"/>
                <w:b/>
                <w:color w:val="auto"/>
                <w:lang w:eastAsia="en-US"/>
              </w:rPr>
              <w:t>Raise digital inclusion</w:t>
            </w:r>
          </w:p>
          <w:p w14:paraId="475AD1FA"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r w:rsidR="00FB1413" w14:paraId="628AE9B5"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736A2AC6" w14:textId="77777777" w:rsidR="00B73C54" w:rsidRPr="00B73C54" w:rsidRDefault="006E5695" w:rsidP="00B73C54">
            <w:pPr>
              <w:spacing w:after="0" w:line="240" w:lineRule="auto"/>
              <w:ind w:left="0" w:firstLine="0"/>
              <w:rPr>
                <w:rFonts w:asciiTheme="minorHAnsi" w:eastAsiaTheme="minorHAnsi" w:hAnsiTheme="minorHAnsi" w:cstheme="minorHAnsi"/>
                <w:b/>
                <w:color w:val="auto"/>
                <w:sz w:val="22"/>
                <w:szCs w:val="22"/>
                <w:lang w:eastAsia="en-US"/>
              </w:rPr>
            </w:pPr>
            <w:r w:rsidRPr="00B73C54">
              <w:rPr>
                <w:rFonts w:asciiTheme="minorHAnsi" w:eastAsiaTheme="minorHAnsi" w:hAnsiTheme="minorHAnsi" w:cstheme="minorBidi"/>
                <w:b/>
                <w:bCs/>
                <w:color w:val="auto"/>
                <w:sz w:val="22"/>
                <w:szCs w:val="22"/>
                <w:lang w:eastAsia="en-US"/>
              </w:rPr>
              <w:t xml:space="preserve">Digital Freedoms 50+ </w:t>
            </w:r>
          </w:p>
          <w:p w14:paraId="4AF7E7D7" w14:textId="77777777" w:rsidR="00B73C54" w:rsidRPr="00B73C54" w:rsidRDefault="006E5695" w:rsidP="00B73C54">
            <w:pPr>
              <w:spacing w:after="0" w:line="240" w:lineRule="auto"/>
              <w:ind w:left="0" w:firstLine="0"/>
              <w:rPr>
                <w:rFonts w:ascii="Calibri" w:eastAsiaTheme="minorHAnsi" w:hAnsi="Calibri" w:cs="Calibri"/>
                <w:sz w:val="22"/>
                <w:szCs w:val="22"/>
                <w:lang w:eastAsia="en-US"/>
              </w:rPr>
            </w:pPr>
            <w:r w:rsidRPr="00B73C54">
              <w:rPr>
                <w:rFonts w:ascii="Calibri" w:eastAsiaTheme="minorHAnsi" w:hAnsi="Calibri" w:cs="Calibri"/>
                <w:color w:val="000000" w:themeColor="text1"/>
                <w:sz w:val="22"/>
                <w:szCs w:val="22"/>
                <w:lang w:eastAsia="en-US"/>
              </w:rPr>
              <w:t xml:space="preserve">The Digital Freedom 50+ (Lancashire) project is </w:t>
            </w:r>
            <w:r w:rsidRPr="00B73C54">
              <w:rPr>
                <w:rFonts w:ascii="Calibri" w:eastAsiaTheme="minorHAnsi" w:hAnsi="Calibri" w:cs="Calibri"/>
                <w:color w:val="000000" w:themeColor="text1"/>
                <w:sz w:val="22"/>
                <w:szCs w:val="22"/>
                <w:lang w:eastAsia="en-US"/>
              </w:rPr>
              <w:t>administered by SELNET, in partnership with Lancashire Digital Skills Partnership (LDSP) with funding from the Community Foundation for Lancashire. By working with Distribution Partners (community-based organisations), the project has supplied nearly 500 d</w:t>
            </w:r>
            <w:r w:rsidRPr="00B73C54">
              <w:rPr>
                <w:rFonts w:ascii="Calibri" w:eastAsiaTheme="minorHAnsi" w:hAnsi="Calibri" w:cs="Calibri"/>
                <w:color w:val="000000" w:themeColor="text1"/>
                <w:sz w:val="22"/>
                <w:szCs w:val="22"/>
                <w:lang w:eastAsia="en-US"/>
              </w:rPr>
              <w:t>igital devices and connectivity to digitally excluded over 50s across Lancashire.</w:t>
            </w:r>
          </w:p>
          <w:p w14:paraId="238601E4" w14:textId="77777777" w:rsidR="00B73C54" w:rsidRPr="00B73C54" w:rsidRDefault="006E5695" w:rsidP="00B73C54">
            <w:pPr>
              <w:spacing w:after="0" w:line="240" w:lineRule="auto"/>
              <w:ind w:left="0" w:firstLine="0"/>
              <w:rPr>
                <w:rFonts w:ascii="Calibri" w:eastAsiaTheme="minorHAnsi" w:hAnsi="Calibri" w:cs="Calibri"/>
                <w:sz w:val="22"/>
                <w:szCs w:val="22"/>
                <w:lang w:eastAsia="en-US"/>
              </w:rPr>
            </w:pPr>
          </w:p>
          <w:p w14:paraId="6703590C" w14:textId="77777777" w:rsidR="00B73C54" w:rsidRPr="00B73C54" w:rsidRDefault="006E5695" w:rsidP="00B73C54">
            <w:pPr>
              <w:spacing w:after="0" w:line="240" w:lineRule="auto"/>
              <w:ind w:left="0" w:firstLine="0"/>
              <w:rPr>
                <w:rFonts w:asciiTheme="minorHAnsi" w:eastAsiaTheme="minorHAnsi" w:hAnsiTheme="minorHAnsi" w:cstheme="minorHAnsi"/>
                <w:b/>
                <w:color w:val="auto"/>
                <w:sz w:val="22"/>
                <w:szCs w:val="22"/>
                <w:lang w:eastAsia="en-US"/>
              </w:rPr>
            </w:pPr>
            <w:r w:rsidRPr="00B73C54">
              <w:rPr>
                <w:rFonts w:ascii="Calibri" w:eastAsiaTheme="minorHAnsi" w:hAnsi="Calibri" w:cs="Calibri"/>
                <w:sz w:val="22"/>
                <w:szCs w:val="22"/>
                <w:lang w:eastAsia="en-US"/>
              </w:rPr>
              <w:t>This project has now concluded but partners are keen to explore alternative funding sources to continue this work.</w:t>
            </w:r>
          </w:p>
          <w:p w14:paraId="067C1DAB" w14:textId="77777777" w:rsidR="00B73C54" w:rsidRPr="00B73C54" w:rsidRDefault="006E5695" w:rsidP="00B73C54">
            <w:pPr>
              <w:autoSpaceDE w:val="0"/>
              <w:autoSpaceDN w:val="0"/>
              <w:adjustRightInd w:val="0"/>
              <w:spacing w:after="0" w:line="240" w:lineRule="auto"/>
              <w:ind w:left="0" w:firstLine="0"/>
              <w:rPr>
                <w:rFonts w:asciiTheme="minorHAnsi" w:eastAsiaTheme="minorHAnsi" w:hAnsiTheme="minorHAnsi" w:cstheme="minorHAnsi"/>
                <w:b/>
                <w:color w:val="auto"/>
                <w:sz w:val="22"/>
                <w:szCs w:val="22"/>
                <w:lang w:eastAsia="en-US"/>
              </w:rPr>
            </w:pPr>
          </w:p>
        </w:tc>
      </w:tr>
      <w:tr w:rsidR="00FB1413" w14:paraId="3207302F" w14:textId="77777777" w:rsidTr="00B73C54">
        <w:tc>
          <w:tcPr>
            <w:tcW w:w="2327" w:type="dxa"/>
            <w:tcBorders>
              <w:top w:val="single" w:sz="4" w:space="0" w:color="auto"/>
              <w:left w:val="single" w:sz="4" w:space="0" w:color="auto"/>
              <w:bottom w:val="single" w:sz="4" w:space="0" w:color="auto"/>
              <w:right w:val="single" w:sz="4" w:space="0" w:color="auto"/>
            </w:tcBorders>
          </w:tcPr>
          <w:p w14:paraId="0634B4A0"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sz w:val="22"/>
                <w:szCs w:val="22"/>
              </w:rPr>
            </w:pPr>
            <w:r w:rsidRPr="00B73C54">
              <w:rPr>
                <w:rFonts w:asciiTheme="minorHAnsi" w:eastAsiaTheme="minorHAnsi" w:hAnsiTheme="minorHAnsi" w:cstheme="minorHAnsi"/>
                <w:b/>
                <w:noProof/>
                <w:color w:val="auto"/>
                <w:sz w:val="22"/>
                <w:szCs w:val="22"/>
              </w:rPr>
              <w:t>Priority 4</w:t>
            </w:r>
          </w:p>
        </w:tc>
        <w:tc>
          <w:tcPr>
            <w:tcW w:w="6689" w:type="dxa"/>
            <w:tcBorders>
              <w:top w:val="single" w:sz="4" w:space="0" w:color="auto"/>
              <w:left w:val="single" w:sz="4" w:space="0" w:color="auto"/>
              <w:bottom w:val="single" w:sz="4" w:space="0" w:color="auto"/>
              <w:right w:val="single" w:sz="4" w:space="0" w:color="auto"/>
            </w:tcBorders>
          </w:tcPr>
          <w:p w14:paraId="2F0218DF" w14:textId="77777777" w:rsidR="00B73C54" w:rsidRDefault="006E5695" w:rsidP="00B73C54">
            <w:pPr>
              <w:spacing w:after="0" w:line="240" w:lineRule="auto"/>
              <w:ind w:left="0" w:firstLine="0"/>
              <w:rPr>
                <w:rFonts w:asciiTheme="minorHAnsi" w:eastAsiaTheme="minorHAnsi" w:hAnsiTheme="minorHAnsi" w:cstheme="minorHAnsi"/>
                <w:b/>
                <w:color w:val="auto"/>
                <w:lang w:eastAsia="en-US"/>
              </w:rPr>
            </w:pPr>
            <w:r w:rsidRPr="00B73C54">
              <w:rPr>
                <w:rFonts w:asciiTheme="minorHAnsi" w:eastAsiaTheme="minorHAnsi" w:hAnsiTheme="minorHAnsi" w:cstheme="minorHAnsi"/>
                <w:b/>
                <w:color w:val="auto"/>
                <w:lang w:eastAsia="en-US"/>
              </w:rPr>
              <w:t xml:space="preserve">Embed social value in </w:t>
            </w:r>
            <w:r w:rsidRPr="00B73C54">
              <w:rPr>
                <w:rFonts w:asciiTheme="minorHAnsi" w:eastAsiaTheme="minorHAnsi" w:hAnsiTheme="minorHAnsi" w:cstheme="minorHAnsi"/>
                <w:b/>
                <w:color w:val="auto"/>
                <w:lang w:eastAsia="en-US"/>
              </w:rPr>
              <w:t>commissioning, procurement and planning processes</w:t>
            </w:r>
          </w:p>
          <w:p w14:paraId="7E80E612"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r w:rsidR="00FB1413" w14:paraId="2F3D6A71"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58D0476D" w14:textId="77777777" w:rsidR="00B73C54" w:rsidRPr="00B73C54" w:rsidRDefault="006E5695" w:rsidP="00B73C54">
            <w:pPr>
              <w:spacing w:after="0" w:line="240" w:lineRule="auto"/>
              <w:ind w:left="0" w:firstLine="0"/>
              <w:rPr>
                <w:rFonts w:asciiTheme="minorHAnsi" w:eastAsiaTheme="minorEastAsia" w:hAnsiTheme="minorHAnsi" w:cstheme="minorBidi"/>
                <w:b/>
                <w:bCs/>
                <w:color w:val="000000" w:themeColor="text1"/>
                <w:sz w:val="22"/>
                <w:szCs w:val="22"/>
                <w:lang w:eastAsia="en-US"/>
              </w:rPr>
            </w:pPr>
            <w:r w:rsidRPr="00B73C54">
              <w:rPr>
                <w:rFonts w:asciiTheme="minorHAnsi" w:eastAsiaTheme="minorEastAsia" w:hAnsiTheme="minorHAnsi" w:cstheme="minorBidi"/>
                <w:b/>
                <w:bCs/>
                <w:color w:val="000000" w:themeColor="text1"/>
                <w:sz w:val="22"/>
                <w:szCs w:val="22"/>
                <w:lang w:eastAsia="en-US"/>
              </w:rPr>
              <w:t>Growth Deal</w:t>
            </w:r>
            <w:r w:rsidRPr="00B73C54">
              <w:rPr>
                <w:rFonts w:asciiTheme="minorHAnsi" w:eastAsiaTheme="minorEastAsia" w:hAnsiTheme="minorHAnsi" w:cstheme="minorBidi"/>
                <w:b/>
                <w:bCs/>
                <w:color w:val="000000" w:themeColor="text1"/>
                <w:sz w:val="22"/>
                <w:szCs w:val="22"/>
                <w:u w:val="single"/>
                <w:lang w:eastAsia="en-US"/>
              </w:rPr>
              <w:t xml:space="preserve"> </w:t>
            </w:r>
          </w:p>
          <w:p w14:paraId="4950FDF5" w14:textId="77777777" w:rsidR="00B73C54" w:rsidRPr="00B73C54" w:rsidRDefault="006E5695" w:rsidP="00B73C54">
            <w:pPr>
              <w:spacing w:after="0" w:line="240" w:lineRule="auto"/>
              <w:ind w:left="0" w:firstLine="0"/>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 xml:space="preserve">The impact of the adoption of this approach can be seen at programme and project level. As reported in December's LEP Board Report, the Growth Deal programme generated a total of £31.1m of </w:t>
            </w:r>
            <w:r w:rsidRPr="00B73C54">
              <w:rPr>
                <w:rFonts w:asciiTheme="minorHAnsi" w:eastAsiaTheme="minorEastAsia" w:hAnsiTheme="minorHAnsi" w:cstheme="minorBidi"/>
                <w:color w:val="000000" w:themeColor="text1"/>
                <w:sz w:val="22"/>
                <w:szCs w:val="22"/>
                <w:lang w:eastAsia="en-US"/>
              </w:rPr>
              <w:t>social value in the last reporting period (2019-20). The table below provides a detailed breakdown of social value delivered across the framework metrics:</w:t>
            </w:r>
          </w:p>
          <w:p w14:paraId="432B8648" w14:textId="77777777" w:rsidR="00B73C54" w:rsidRPr="00B73C54" w:rsidRDefault="006E5695" w:rsidP="00B73C54">
            <w:pPr>
              <w:spacing w:after="0" w:line="240" w:lineRule="auto"/>
              <w:ind w:left="0" w:firstLine="0"/>
              <w:rPr>
                <w:rFonts w:asciiTheme="minorHAnsi" w:eastAsiaTheme="minorEastAsia" w:hAnsiTheme="minorHAnsi" w:cstheme="minorBidi"/>
                <w:b/>
                <w:bCs/>
                <w:color w:val="000000" w:themeColor="text1"/>
                <w:sz w:val="16"/>
                <w:szCs w:val="16"/>
                <w:lang w:eastAsia="en-US"/>
              </w:rPr>
            </w:pPr>
          </w:p>
          <w:p w14:paraId="77CB4FAB" w14:textId="77777777" w:rsidR="00B73C54" w:rsidRPr="00B73C54" w:rsidRDefault="006E5695" w:rsidP="00B73C54">
            <w:pPr>
              <w:spacing w:after="0" w:line="240" w:lineRule="auto"/>
              <w:ind w:left="0" w:firstLine="0"/>
              <w:rPr>
                <w:rFonts w:asciiTheme="minorHAnsi" w:eastAsiaTheme="minorEastAsia" w:hAnsiTheme="minorHAnsi" w:cstheme="minorBidi"/>
                <w:b/>
                <w:bCs/>
                <w:color w:val="000000" w:themeColor="text1"/>
                <w:sz w:val="16"/>
                <w:szCs w:val="16"/>
                <w:lang w:eastAsia="en-US"/>
              </w:rPr>
            </w:pPr>
            <w:r w:rsidRPr="00B73C54">
              <w:rPr>
                <w:rFonts w:asciiTheme="minorHAnsi" w:eastAsiaTheme="minorEastAsia" w:hAnsiTheme="minorHAnsi" w:cstheme="minorBidi"/>
                <w:b/>
                <w:bCs/>
                <w:color w:val="000000" w:themeColor="text1"/>
                <w:sz w:val="16"/>
                <w:szCs w:val="16"/>
                <w:lang w:eastAsia="en-US"/>
              </w:rPr>
              <w:t>Future Workforce</w:t>
            </w:r>
          </w:p>
          <w:tbl>
            <w:tblPr>
              <w:tblStyle w:val="TableGrid"/>
              <w:tblW w:w="0" w:type="auto"/>
              <w:tblLook w:val="04A0" w:firstRow="1" w:lastRow="0" w:firstColumn="1" w:lastColumn="0" w:noHBand="0" w:noVBand="1"/>
            </w:tblPr>
            <w:tblGrid>
              <w:gridCol w:w="6472"/>
              <w:gridCol w:w="969"/>
              <w:gridCol w:w="1339"/>
            </w:tblGrid>
            <w:tr w:rsidR="00FB1413" w14:paraId="037C2E56" w14:textId="77777777" w:rsidTr="00B73C54">
              <w:tc>
                <w:tcPr>
                  <w:tcW w:w="6579" w:type="dxa"/>
                  <w:tcBorders>
                    <w:top w:val="single" w:sz="8" w:space="0" w:color="auto"/>
                    <w:left w:val="single" w:sz="8" w:space="0" w:color="auto"/>
                    <w:bottom w:val="single" w:sz="8" w:space="0" w:color="auto"/>
                    <w:right w:val="single" w:sz="8" w:space="0" w:color="auto"/>
                  </w:tcBorders>
                </w:tcPr>
                <w:p w14:paraId="4DBC5951"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Metric</w:t>
                  </w:r>
                </w:p>
              </w:tc>
              <w:tc>
                <w:tcPr>
                  <w:tcW w:w="978" w:type="dxa"/>
                  <w:tcBorders>
                    <w:top w:val="single" w:sz="8" w:space="0" w:color="auto"/>
                    <w:left w:val="single" w:sz="8" w:space="0" w:color="auto"/>
                    <w:bottom w:val="single" w:sz="8" w:space="0" w:color="auto"/>
                    <w:right w:val="single" w:sz="8" w:space="0" w:color="auto"/>
                  </w:tcBorders>
                </w:tcPr>
                <w:p w14:paraId="4DBB5E8D" w14:textId="77777777" w:rsidR="00B73C54" w:rsidRPr="00B73C54" w:rsidRDefault="006E5695" w:rsidP="00B73C54">
                  <w:pPr>
                    <w:spacing w:after="0" w:line="240" w:lineRule="auto"/>
                    <w:ind w:left="0" w:firstLine="0"/>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To date</w:t>
                  </w:r>
                </w:p>
              </w:tc>
              <w:tc>
                <w:tcPr>
                  <w:tcW w:w="1348" w:type="dxa"/>
                  <w:tcBorders>
                    <w:top w:val="single" w:sz="8" w:space="0" w:color="auto"/>
                    <w:left w:val="single" w:sz="8" w:space="0" w:color="auto"/>
                    <w:bottom w:val="single" w:sz="8" w:space="0" w:color="auto"/>
                    <w:right w:val="single" w:sz="8" w:space="0" w:color="auto"/>
                  </w:tcBorders>
                </w:tcPr>
                <w:p w14:paraId="2827372B"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Indicative Social Value</w:t>
                  </w:r>
                </w:p>
              </w:tc>
            </w:tr>
            <w:tr w:rsidR="00FB1413" w14:paraId="3C946A5E" w14:textId="77777777" w:rsidTr="00B73C54">
              <w:tc>
                <w:tcPr>
                  <w:tcW w:w="6579" w:type="dxa"/>
                  <w:tcBorders>
                    <w:top w:val="single" w:sz="8" w:space="0" w:color="auto"/>
                    <w:left w:val="single" w:sz="8" w:space="0" w:color="auto"/>
                    <w:bottom w:val="single" w:sz="8" w:space="0" w:color="auto"/>
                    <w:right w:val="single" w:sz="8" w:space="0" w:color="auto"/>
                  </w:tcBorders>
                </w:tcPr>
                <w:p w14:paraId="4E0A582E"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Hours volunteered to support </w:t>
                  </w:r>
                  <w:r w:rsidRPr="00B73C54">
                    <w:rPr>
                      <w:rFonts w:asciiTheme="minorHAnsi" w:eastAsiaTheme="minorEastAsia" w:hAnsiTheme="minorHAnsi" w:cstheme="minorBidi"/>
                      <w:color w:val="auto"/>
                      <w:sz w:val="16"/>
                      <w:szCs w:val="16"/>
                      <w:lang w:eastAsia="en-US"/>
                    </w:rPr>
                    <w:t>learning and education through curriculum links, careers and STEM activity.</w:t>
                  </w:r>
                </w:p>
              </w:tc>
              <w:tc>
                <w:tcPr>
                  <w:tcW w:w="978" w:type="dxa"/>
                  <w:tcBorders>
                    <w:top w:val="single" w:sz="8" w:space="0" w:color="auto"/>
                    <w:left w:val="single" w:sz="8" w:space="0" w:color="auto"/>
                    <w:bottom w:val="single" w:sz="8" w:space="0" w:color="auto"/>
                    <w:right w:val="single" w:sz="8" w:space="0" w:color="auto"/>
                  </w:tcBorders>
                </w:tcPr>
                <w:p w14:paraId="7DE5CCBA"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531</w:t>
                  </w:r>
                </w:p>
              </w:tc>
              <w:tc>
                <w:tcPr>
                  <w:tcW w:w="1348" w:type="dxa"/>
                  <w:tcBorders>
                    <w:top w:val="single" w:sz="8" w:space="0" w:color="auto"/>
                    <w:left w:val="single" w:sz="8" w:space="0" w:color="auto"/>
                    <w:bottom w:val="single" w:sz="8" w:space="0" w:color="auto"/>
                    <w:right w:val="single" w:sz="8" w:space="0" w:color="auto"/>
                  </w:tcBorders>
                </w:tcPr>
                <w:p w14:paraId="73EBEA9C"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£84,271</w:t>
                  </w:r>
                </w:p>
              </w:tc>
            </w:tr>
            <w:tr w:rsidR="00FB1413" w14:paraId="2F6198AD" w14:textId="77777777" w:rsidTr="00B73C54">
              <w:tc>
                <w:tcPr>
                  <w:tcW w:w="6579" w:type="dxa"/>
                  <w:tcBorders>
                    <w:top w:val="single" w:sz="8" w:space="0" w:color="auto"/>
                    <w:left w:val="single" w:sz="8" w:space="0" w:color="auto"/>
                    <w:bottom w:val="single" w:sz="8" w:space="0" w:color="auto"/>
                    <w:right w:val="single" w:sz="8" w:space="0" w:color="auto"/>
                  </w:tcBorders>
                </w:tcPr>
                <w:p w14:paraId="24C17031"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Number of work experience placements for 15-18 year olds at Lancashire schools and colleges</w:t>
                  </w:r>
                </w:p>
              </w:tc>
              <w:tc>
                <w:tcPr>
                  <w:tcW w:w="978" w:type="dxa"/>
                  <w:tcBorders>
                    <w:top w:val="single" w:sz="8" w:space="0" w:color="auto"/>
                    <w:left w:val="single" w:sz="8" w:space="0" w:color="auto"/>
                    <w:bottom w:val="single" w:sz="8" w:space="0" w:color="auto"/>
                    <w:right w:val="single" w:sz="8" w:space="0" w:color="auto"/>
                  </w:tcBorders>
                </w:tcPr>
                <w:p w14:paraId="2BF9CBB0"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213</w:t>
                  </w:r>
                </w:p>
              </w:tc>
              <w:tc>
                <w:tcPr>
                  <w:tcW w:w="1348" w:type="dxa"/>
                  <w:tcBorders>
                    <w:top w:val="single" w:sz="8" w:space="0" w:color="auto"/>
                    <w:left w:val="single" w:sz="8" w:space="0" w:color="auto"/>
                    <w:bottom w:val="single" w:sz="8" w:space="0" w:color="auto"/>
                    <w:right w:val="single" w:sz="8" w:space="0" w:color="auto"/>
                  </w:tcBorders>
                </w:tcPr>
                <w:p w14:paraId="2907E825"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£33,703</w:t>
                  </w:r>
                </w:p>
              </w:tc>
            </w:tr>
            <w:tr w:rsidR="00FB1413" w14:paraId="3F206164" w14:textId="77777777" w:rsidTr="00B73C54">
              <w:tc>
                <w:tcPr>
                  <w:tcW w:w="6579" w:type="dxa"/>
                  <w:tcBorders>
                    <w:top w:val="single" w:sz="8" w:space="0" w:color="auto"/>
                    <w:left w:val="single" w:sz="8" w:space="0" w:color="auto"/>
                    <w:bottom w:val="single" w:sz="8" w:space="0" w:color="auto"/>
                    <w:right w:val="single" w:sz="8" w:space="0" w:color="auto"/>
                  </w:tcBorders>
                </w:tcPr>
                <w:p w14:paraId="4E2AF864"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Number of undergraduate project placements offered to </w:t>
                  </w:r>
                  <w:r w:rsidRPr="00B73C54">
                    <w:rPr>
                      <w:rFonts w:asciiTheme="minorHAnsi" w:eastAsiaTheme="minorEastAsia" w:hAnsiTheme="minorHAnsi" w:cstheme="minorBidi"/>
                      <w:color w:val="auto"/>
                      <w:sz w:val="16"/>
                      <w:szCs w:val="16"/>
                      <w:lang w:eastAsia="en-US"/>
                    </w:rPr>
                    <w:t>Lancashire's Universities.</w:t>
                  </w:r>
                </w:p>
              </w:tc>
              <w:tc>
                <w:tcPr>
                  <w:tcW w:w="978" w:type="dxa"/>
                  <w:tcBorders>
                    <w:top w:val="single" w:sz="8" w:space="0" w:color="auto"/>
                    <w:left w:val="single" w:sz="8" w:space="0" w:color="auto"/>
                    <w:bottom w:val="single" w:sz="8" w:space="0" w:color="auto"/>
                    <w:right w:val="single" w:sz="8" w:space="0" w:color="auto"/>
                  </w:tcBorders>
                </w:tcPr>
                <w:p w14:paraId="61880279"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101</w:t>
                  </w:r>
                </w:p>
              </w:tc>
              <w:tc>
                <w:tcPr>
                  <w:tcW w:w="1348" w:type="dxa"/>
                  <w:tcBorders>
                    <w:top w:val="single" w:sz="8" w:space="0" w:color="auto"/>
                    <w:left w:val="single" w:sz="8" w:space="0" w:color="auto"/>
                    <w:bottom w:val="single" w:sz="8" w:space="0" w:color="auto"/>
                    <w:right w:val="single" w:sz="8" w:space="0" w:color="auto"/>
                  </w:tcBorders>
                </w:tcPr>
                <w:p w14:paraId="39D3B63F"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£15,981</w:t>
                  </w:r>
                </w:p>
                <w:p w14:paraId="0A036402"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r w:rsidR="00FB1413" w14:paraId="3AAE0A18" w14:textId="77777777" w:rsidTr="00B73C54">
              <w:tc>
                <w:tcPr>
                  <w:tcW w:w="6579" w:type="dxa"/>
                  <w:tcBorders>
                    <w:top w:val="single" w:sz="8" w:space="0" w:color="auto"/>
                    <w:left w:val="single" w:sz="8" w:space="0" w:color="auto"/>
                    <w:bottom w:val="single" w:sz="8" w:space="0" w:color="auto"/>
                    <w:right w:val="single" w:sz="8" w:space="0" w:color="auto"/>
                  </w:tcBorders>
                </w:tcPr>
                <w:p w14:paraId="584509CD"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Number of graduate internships for graduates living in Lancashire</w:t>
                  </w:r>
                </w:p>
              </w:tc>
              <w:tc>
                <w:tcPr>
                  <w:tcW w:w="978" w:type="dxa"/>
                  <w:tcBorders>
                    <w:top w:val="single" w:sz="8" w:space="0" w:color="auto"/>
                    <w:left w:val="single" w:sz="8" w:space="0" w:color="auto"/>
                    <w:bottom w:val="single" w:sz="8" w:space="0" w:color="auto"/>
                    <w:right w:val="single" w:sz="8" w:space="0" w:color="auto"/>
                  </w:tcBorders>
                </w:tcPr>
                <w:p w14:paraId="6B95DA75"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22</w:t>
                  </w:r>
                </w:p>
              </w:tc>
              <w:tc>
                <w:tcPr>
                  <w:tcW w:w="1348" w:type="dxa"/>
                  <w:tcBorders>
                    <w:top w:val="single" w:sz="8" w:space="0" w:color="auto"/>
                    <w:left w:val="single" w:sz="8" w:space="0" w:color="auto"/>
                    <w:bottom w:val="single" w:sz="8" w:space="0" w:color="auto"/>
                    <w:right w:val="single" w:sz="8" w:space="0" w:color="auto"/>
                  </w:tcBorders>
                </w:tcPr>
                <w:p w14:paraId="6EEAA44D"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£20,886</w:t>
                  </w:r>
                </w:p>
              </w:tc>
            </w:tr>
          </w:tbl>
          <w:p w14:paraId="41C618C1" w14:textId="77777777" w:rsidR="00B73C54" w:rsidRPr="00B73C54" w:rsidRDefault="006E5695" w:rsidP="00B73C54">
            <w:pPr>
              <w:spacing w:after="0" w:line="257" w:lineRule="auto"/>
              <w:ind w:left="0" w:firstLine="0"/>
              <w:rPr>
                <w:rFonts w:asciiTheme="minorHAnsi" w:eastAsiaTheme="minorEastAsia" w:hAnsiTheme="minorHAnsi" w:cstheme="minorBidi"/>
                <w:b/>
                <w:bCs/>
                <w:color w:val="000000" w:themeColor="text1"/>
                <w:sz w:val="16"/>
                <w:szCs w:val="16"/>
                <w:lang w:eastAsia="en-US"/>
              </w:rPr>
            </w:pPr>
            <w:r w:rsidRPr="00B73C54">
              <w:rPr>
                <w:rFonts w:asciiTheme="minorHAnsi" w:eastAsiaTheme="minorEastAsia" w:hAnsiTheme="minorHAnsi" w:cstheme="minorBidi"/>
                <w:b/>
                <w:bCs/>
                <w:color w:val="000000" w:themeColor="text1"/>
                <w:sz w:val="16"/>
                <w:szCs w:val="16"/>
                <w:lang w:eastAsia="en-US"/>
              </w:rPr>
              <w:t>Inclusive Workforce</w:t>
            </w:r>
          </w:p>
          <w:tbl>
            <w:tblPr>
              <w:tblStyle w:val="TableGrid"/>
              <w:tblW w:w="0" w:type="auto"/>
              <w:tblLook w:val="04A0" w:firstRow="1" w:lastRow="0" w:firstColumn="1" w:lastColumn="0" w:noHBand="0" w:noVBand="1"/>
            </w:tblPr>
            <w:tblGrid>
              <w:gridCol w:w="6471"/>
              <w:gridCol w:w="969"/>
              <w:gridCol w:w="1340"/>
            </w:tblGrid>
            <w:tr w:rsidR="00FB1413" w14:paraId="39DFBD1C" w14:textId="77777777" w:rsidTr="00B73C54">
              <w:tc>
                <w:tcPr>
                  <w:tcW w:w="6579" w:type="dxa"/>
                  <w:tcBorders>
                    <w:top w:val="single" w:sz="8" w:space="0" w:color="auto"/>
                    <w:left w:val="single" w:sz="8" w:space="0" w:color="auto"/>
                    <w:bottom w:val="single" w:sz="8" w:space="0" w:color="auto"/>
                    <w:right w:val="single" w:sz="8" w:space="0" w:color="auto"/>
                  </w:tcBorders>
                </w:tcPr>
                <w:p w14:paraId="67B07C60"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lastRenderedPageBreak/>
                    <w:t>Metric</w:t>
                  </w:r>
                </w:p>
              </w:tc>
              <w:tc>
                <w:tcPr>
                  <w:tcW w:w="978" w:type="dxa"/>
                  <w:tcBorders>
                    <w:top w:val="single" w:sz="8" w:space="0" w:color="auto"/>
                    <w:left w:val="single" w:sz="8" w:space="0" w:color="auto"/>
                    <w:bottom w:val="single" w:sz="8" w:space="0" w:color="auto"/>
                    <w:right w:val="single" w:sz="8" w:space="0" w:color="auto"/>
                  </w:tcBorders>
                </w:tcPr>
                <w:p w14:paraId="78A06E06"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To date</w:t>
                  </w:r>
                </w:p>
              </w:tc>
              <w:tc>
                <w:tcPr>
                  <w:tcW w:w="1348" w:type="dxa"/>
                  <w:tcBorders>
                    <w:top w:val="single" w:sz="8" w:space="0" w:color="auto"/>
                    <w:left w:val="single" w:sz="8" w:space="0" w:color="auto"/>
                    <w:bottom w:val="single" w:sz="8" w:space="0" w:color="auto"/>
                    <w:right w:val="single" w:sz="8" w:space="0" w:color="auto"/>
                  </w:tcBorders>
                </w:tcPr>
                <w:p w14:paraId="3DA9E5C0"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Indicative Social Value</w:t>
                  </w:r>
                </w:p>
              </w:tc>
            </w:tr>
            <w:tr w:rsidR="00FB1413" w14:paraId="64850132" w14:textId="77777777" w:rsidTr="00B73C54">
              <w:tc>
                <w:tcPr>
                  <w:tcW w:w="6579" w:type="dxa"/>
                  <w:tcBorders>
                    <w:top w:val="single" w:sz="8" w:space="0" w:color="auto"/>
                    <w:left w:val="single" w:sz="8" w:space="0" w:color="auto"/>
                    <w:bottom w:val="single" w:sz="8" w:space="0" w:color="auto"/>
                    <w:right w:val="single" w:sz="8" w:space="0" w:color="auto"/>
                  </w:tcBorders>
                </w:tcPr>
                <w:p w14:paraId="5766A427"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Number of local people (FTE) employed on contract through </w:t>
                  </w:r>
                  <w:r w:rsidRPr="00B73C54">
                    <w:rPr>
                      <w:rFonts w:asciiTheme="minorHAnsi" w:eastAsiaTheme="minorEastAsia" w:hAnsiTheme="minorHAnsi" w:cstheme="minorBidi"/>
                      <w:color w:val="auto"/>
                      <w:sz w:val="16"/>
                      <w:szCs w:val="16"/>
                      <w:lang w:eastAsia="en-US"/>
                    </w:rPr>
                    <w:t>construction phase activity (limited project level data available)</w:t>
                  </w:r>
                </w:p>
              </w:tc>
              <w:tc>
                <w:tcPr>
                  <w:tcW w:w="978" w:type="dxa"/>
                  <w:tcBorders>
                    <w:top w:val="single" w:sz="8" w:space="0" w:color="auto"/>
                    <w:left w:val="single" w:sz="8" w:space="0" w:color="auto"/>
                    <w:bottom w:val="single" w:sz="8" w:space="0" w:color="auto"/>
                    <w:right w:val="single" w:sz="8" w:space="0" w:color="auto"/>
                  </w:tcBorders>
                </w:tcPr>
                <w:p w14:paraId="17B442DD"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335</w:t>
                  </w:r>
                </w:p>
              </w:tc>
              <w:tc>
                <w:tcPr>
                  <w:tcW w:w="1348" w:type="dxa"/>
                  <w:tcBorders>
                    <w:top w:val="single" w:sz="8" w:space="0" w:color="auto"/>
                    <w:left w:val="single" w:sz="8" w:space="0" w:color="auto"/>
                    <w:bottom w:val="single" w:sz="8" w:space="0" w:color="auto"/>
                    <w:right w:val="single" w:sz="8" w:space="0" w:color="auto"/>
                  </w:tcBorders>
                </w:tcPr>
                <w:p w14:paraId="7975D1D4"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£9,633,930</w:t>
                  </w:r>
                </w:p>
                <w:p w14:paraId="37FF9F0A"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r w:rsidR="00FB1413" w14:paraId="4F570B14" w14:textId="77777777" w:rsidTr="00B73C54">
              <w:tc>
                <w:tcPr>
                  <w:tcW w:w="6579" w:type="dxa"/>
                  <w:tcBorders>
                    <w:top w:val="single" w:sz="8" w:space="0" w:color="auto"/>
                    <w:left w:val="single" w:sz="8" w:space="0" w:color="auto"/>
                    <w:bottom w:val="single" w:sz="8" w:space="0" w:color="auto"/>
                    <w:right w:val="single" w:sz="8" w:space="0" w:color="auto"/>
                  </w:tcBorders>
                </w:tcPr>
                <w:p w14:paraId="5D8BCEB4"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Number of work placements or trails offered to unemployed Lancashire residents.</w:t>
                  </w:r>
                </w:p>
              </w:tc>
              <w:tc>
                <w:tcPr>
                  <w:tcW w:w="978" w:type="dxa"/>
                  <w:tcBorders>
                    <w:top w:val="single" w:sz="8" w:space="0" w:color="auto"/>
                    <w:left w:val="single" w:sz="8" w:space="0" w:color="auto"/>
                    <w:bottom w:val="single" w:sz="8" w:space="0" w:color="auto"/>
                    <w:right w:val="single" w:sz="8" w:space="0" w:color="auto"/>
                  </w:tcBorders>
                </w:tcPr>
                <w:p w14:paraId="5785ACAD"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87</w:t>
                  </w:r>
                </w:p>
              </w:tc>
              <w:tc>
                <w:tcPr>
                  <w:tcW w:w="1348" w:type="dxa"/>
                  <w:tcBorders>
                    <w:top w:val="single" w:sz="8" w:space="0" w:color="auto"/>
                    <w:left w:val="single" w:sz="8" w:space="0" w:color="auto"/>
                    <w:bottom w:val="single" w:sz="8" w:space="0" w:color="auto"/>
                    <w:right w:val="single" w:sz="8" w:space="0" w:color="auto"/>
                  </w:tcBorders>
                </w:tcPr>
                <w:p w14:paraId="3E3E4828"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£51,835</w:t>
                  </w:r>
                </w:p>
                <w:p w14:paraId="7663022A"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r w:rsidR="00FB1413" w14:paraId="1DF1422B" w14:textId="77777777" w:rsidTr="00B73C54">
              <w:tc>
                <w:tcPr>
                  <w:tcW w:w="6579" w:type="dxa"/>
                  <w:tcBorders>
                    <w:top w:val="single" w:sz="8" w:space="0" w:color="auto"/>
                    <w:left w:val="single" w:sz="8" w:space="0" w:color="auto"/>
                    <w:bottom w:val="single" w:sz="8" w:space="0" w:color="auto"/>
                    <w:right w:val="single" w:sz="8" w:space="0" w:color="auto"/>
                  </w:tcBorders>
                </w:tcPr>
                <w:p w14:paraId="5950E7FD"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Working days committed from business volunteers to mentor NEET ('not in educa</w:t>
                  </w:r>
                  <w:r w:rsidRPr="00B73C54">
                    <w:rPr>
                      <w:rFonts w:asciiTheme="minorHAnsi" w:eastAsiaTheme="minorEastAsia" w:hAnsiTheme="minorHAnsi" w:cstheme="minorBidi"/>
                      <w:color w:val="auto"/>
                      <w:sz w:val="16"/>
                      <w:szCs w:val="16"/>
                      <w:lang w:eastAsia="en-US"/>
                    </w:rPr>
                    <w:t>tion, employment or training') young people (16-18 year olds).</w:t>
                  </w:r>
                </w:p>
              </w:tc>
              <w:tc>
                <w:tcPr>
                  <w:tcW w:w="978" w:type="dxa"/>
                  <w:tcBorders>
                    <w:top w:val="single" w:sz="8" w:space="0" w:color="auto"/>
                    <w:left w:val="single" w:sz="8" w:space="0" w:color="auto"/>
                    <w:bottom w:val="single" w:sz="8" w:space="0" w:color="auto"/>
                    <w:right w:val="single" w:sz="8" w:space="0" w:color="auto"/>
                  </w:tcBorders>
                </w:tcPr>
                <w:p w14:paraId="0FE0BA11"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43</w:t>
                  </w:r>
                </w:p>
              </w:tc>
              <w:tc>
                <w:tcPr>
                  <w:tcW w:w="1348" w:type="dxa"/>
                  <w:tcBorders>
                    <w:top w:val="single" w:sz="8" w:space="0" w:color="auto"/>
                    <w:left w:val="single" w:sz="8" w:space="0" w:color="auto"/>
                    <w:bottom w:val="single" w:sz="8" w:space="0" w:color="auto"/>
                    <w:right w:val="single" w:sz="8" w:space="0" w:color="auto"/>
                  </w:tcBorders>
                </w:tcPr>
                <w:p w14:paraId="3B4ED9E5"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£37,812</w:t>
                  </w:r>
                </w:p>
                <w:p w14:paraId="5B09F71D"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p w14:paraId="2859F3F8"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r w:rsidR="00FB1413" w14:paraId="4F7B4436" w14:textId="77777777" w:rsidTr="00B73C54">
              <w:trPr>
                <w:trHeight w:val="435"/>
              </w:trPr>
              <w:tc>
                <w:tcPr>
                  <w:tcW w:w="6579" w:type="dxa"/>
                  <w:tcBorders>
                    <w:top w:val="single" w:sz="8" w:space="0" w:color="auto"/>
                    <w:left w:val="single" w:sz="8" w:space="0" w:color="auto"/>
                    <w:bottom w:val="single" w:sz="8" w:space="0" w:color="auto"/>
                    <w:right w:val="single" w:sz="8" w:space="0" w:color="auto"/>
                  </w:tcBorders>
                </w:tcPr>
                <w:p w14:paraId="4B8433A0"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Number of employment opportunities offered to Lancashire residents that are unemployed or at a disadvantage.</w:t>
                  </w:r>
                </w:p>
              </w:tc>
              <w:tc>
                <w:tcPr>
                  <w:tcW w:w="978" w:type="dxa"/>
                  <w:tcBorders>
                    <w:top w:val="single" w:sz="8" w:space="0" w:color="auto"/>
                    <w:left w:val="single" w:sz="8" w:space="0" w:color="auto"/>
                    <w:bottom w:val="single" w:sz="8" w:space="0" w:color="auto"/>
                    <w:right w:val="single" w:sz="8" w:space="0" w:color="auto"/>
                  </w:tcBorders>
                </w:tcPr>
                <w:p w14:paraId="29BD7052"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45</w:t>
                  </w:r>
                </w:p>
              </w:tc>
              <w:tc>
                <w:tcPr>
                  <w:tcW w:w="1348" w:type="dxa"/>
                  <w:tcBorders>
                    <w:top w:val="single" w:sz="8" w:space="0" w:color="auto"/>
                    <w:left w:val="single" w:sz="8" w:space="0" w:color="auto"/>
                    <w:bottom w:val="single" w:sz="8" w:space="0" w:color="auto"/>
                    <w:right w:val="single" w:sz="8" w:space="0" w:color="auto"/>
                  </w:tcBorders>
                </w:tcPr>
                <w:p w14:paraId="638AC28B"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£853,425</w:t>
                  </w:r>
                </w:p>
                <w:p w14:paraId="5D5636A5"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bl>
          <w:p w14:paraId="46F4B784" w14:textId="77777777" w:rsidR="00B73C54" w:rsidRPr="00B73C54" w:rsidRDefault="006E5695" w:rsidP="00B73C54">
            <w:pPr>
              <w:spacing w:after="0" w:line="257" w:lineRule="auto"/>
              <w:ind w:left="0" w:firstLine="0"/>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Skilled and Productive Workforce</w:t>
            </w:r>
          </w:p>
          <w:tbl>
            <w:tblPr>
              <w:tblStyle w:val="TableGrid"/>
              <w:tblW w:w="0" w:type="auto"/>
              <w:tblLook w:val="04A0" w:firstRow="1" w:lastRow="0" w:firstColumn="1" w:lastColumn="0" w:noHBand="0" w:noVBand="1"/>
            </w:tblPr>
            <w:tblGrid>
              <w:gridCol w:w="6471"/>
              <w:gridCol w:w="969"/>
              <w:gridCol w:w="1340"/>
            </w:tblGrid>
            <w:tr w:rsidR="00FB1413" w14:paraId="1B2C3626" w14:textId="77777777" w:rsidTr="00B73C54">
              <w:tc>
                <w:tcPr>
                  <w:tcW w:w="6579" w:type="dxa"/>
                  <w:tcBorders>
                    <w:top w:val="single" w:sz="8" w:space="0" w:color="auto"/>
                    <w:left w:val="single" w:sz="8" w:space="0" w:color="auto"/>
                    <w:bottom w:val="single" w:sz="8" w:space="0" w:color="auto"/>
                    <w:right w:val="single" w:sz="8" w:space="0" w:color="auto"/>
                  </w:tcBorders>
                </w:tcPr>
                <w:p w14:paraId="35310C02"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Metric</w:t>
                  </w:r>
                </w:p>
              </w:tc>
              <w:tc>
                <w:tcPr>
                  <w:tcW w:w="978" w:type="dxa"/>
                  <w:tcBorders>
                    <w:top w:val="single" w:sz="8" w:space="0" w:color="auto"/>
                    <w:left w:val="single" w:sz="8" w:space="0" w:color="auto"/>
                    <w:bottom w:val="single" w:sz="8" w:space="0" w:color="auto"/>
                    <w:right w:val="single" w:sz="8" w:space="0" w:color="auto"/>
                  </w:tcBorders>
                </w:tcPr>
                <w:p w14:paraId="35A68663"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To date</w:t>
                  </w:r>
                </w:p>
              </w:tc>
              <w:tc>
                <w:tcPr>
                  <w:tcW w:w="1348" w:type="dxa"/>
                  <w:tcBorders>
                    <w:top w:val="single" w:sz="8" w:space="0" w:color="auto"/>
                    <w:left w:val="single" w:sz="8" w:space="0" w:color="auto"/>
                    <w:bottom w:val="single" w:sz="8" w:space="0" w:color="auto"/>
                    <w:right w:val="single" w:sz="8" w:space="0" w:color="auto"/>
                  </w:tcBorders>
                </w:tcPr>
                <w:p w14:paraId="507E5FC0"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Indicative Social Value</w:t>
                  </w:r>
                </w:p>
              </w:tc>
            </w:tr>
            <w:tr w:rsidR="00FB1413" w14:paraId="19A2E05C" w14:textId="77777777" w:rsidTr="00B73C54">
              <w:tc>
                <w:tcPr>
                  <w:tcW w:w="6579" w:type="dxa"/>
                  <w:tcBorders>
                    <w:top w:val="single" w:sz="8" w:space="0" w:color="auto"/>
                    <w:left w:val="single" w:sz="8" w:space="0" w:color="auto"/>
                    <w:bottom w:val="single" w:sz="8" w:space="0" w:color="auto"/>
                    <w:right w:val="single" w:sz="8" w:space="0" w:color="auto"/>
                  </w:tcBorders>
                </w:tcPr>
                <w:p w14:paraId="0A260AC7"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Number of apprenticeships (16-18 year old and Adults).</w:t>
                  </w:r>
                </w:p>
              </w:tc>
              <w:tc>
                <w:tcPr>
                  <w:tcW w:w="978" w:type="dxa"/>
                  <w:tcBorders>
                    <w:top w:val="single" w:sz="8" w:space="0" w:color="auto"/>
                    <w:left w:val="single" w:sz="8" w:space="0" w:color="auto"/>
                    <w:bottom w:val="single" w:sz="8" w:space="0" w:color="auto"/>
                    <w:right w:val="single" w:sz="8" w:space="0" w:color="auto"/>
                  </w:tcBorders>
                </w:tcPr>
                <w:p w14:paraId="707825E5"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622</w:t>
                  </w:r>
                </w:p>
              </w:tc>
              <w:tc>
                <w:tcPr>
                  <w:tcW w:w="1348" w:type="dxa"/>
                  <w:tcBorders>
                    <w:top w:val="single" w:sz="8" w:space="0" w:color="auto"/>
                    <w:left w:val="single" w:sz="8" w:space="0" w:color="auto"/>
                    <w:bottom w:val="single" w:sz="8" w:space="0" w:color="auto"/>
                    <w:right w:val="single" w:sz="8" w:space="0" w:color="auto"/>
                  </w:tcBorders>
                </w:tcPr>
                <w:p w14:paraId="4C52A579"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£6,708,146</w:t>
                  </w:r>
                </w:p>
              </w:tc>
            </w:tr>
            <w:tr w:rsidR="00FB1413" w14:paraId="0B6F9B66" w14:textId="77777777" w:rsidTr="00B73C54">
              <w:tc>
                <w:tcPr>
                  <w:tcW w:w="6579" w:type="dxa"/>
                  <w:tcBorders>
                    <w:top w:val="single" w:sz="8" w:space="0" w:color="auto"/>
                    <w:left w:val="single" w:sz="8" w:space="0" w:color="auto"/>
                    <w:bottom w:val="single" w:sz="8" w:space="0" w:color="auto"/>
                    <w:right w:val="single" w:sz="8" w:space="0" w:color="auto"/>
                  </w:tcBorders>
                </w:tcPr>
                <w:p w14:paraId="1885F541"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Commitment to workforce planning and investment in training of employees.</w:t>
                  </w:r>
                </w:p>
              </w:tc>
              <w:tc>
                <w:tcPr>
                  <w:tcW w:w="978" w:type="dxa"/>
                  <w:tcBorders>
                    <w:top w:val="single" w:sz="8" w:space="0" w:color="auto"/>
                    <w:left w:val="single" w:sz="8" w:space="0" w:color="auto"/>
                    <w:bottom w:val="single" w:sz="8" w:space="0" w:color="auto"/>
                    <w:right w:val="single" w:sz="8" w:space="0" w:color="auto"/>
                  </w:tcBorders>
                </w:tcPr>
                <w:p w14:paraId="661E6B32"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1050</w:t>
                  </w:r>
                </w:p>
              </w:tc>
              <w:tc>
                <w:tcPr>
                  <w:tcW w:w="1348" w:type="dxa"/>
                  <w:tcBorders>
                    <w:top w:val="single" w:sz="8" w:space="0" w:color="auto"/>
                    <w:left w:val="single" w:sz="8" w:space="0" w:color="auto"/>
                    <w:bottom w:val="single" w:sz="8" w:space="0" w:color="auto"/>
                    <w:right w:val="single" w:sz="8" w:space="0" w:color="auto"/>
                  </w:tcBorders>
                </w:tcPr>
                <w:p w14:paraId="380339ED"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£271,373</w:t>
                  </w:r>
                </w:p>
                <w:p w14:paraId="6ED20DFD"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r w:rsidR="00FB1413" w14:paraId="60827D5E" w14:textId="77777777" w:rsidTr="00B73C54">
              <w:tc>
                <w:tcPr>
                  <w:tcW w:w="6579" w:type="dxa"/>
                  <w:tcBorders>
                    <w:top w:val="single" w:sz="8" w:space="0" w:color="auto"/>
                    <w:left w:val="single" w:sz="8" w:space="0" w:color="auto"/>
                    <w:bottom w:val="single" w:sz="8" w:space="0" w:color="auto"/>
                    <w:right w:val="single" w:sz="8" w:space="0" w:color="auto"/>
                  </w:tcBorders>
                </w:tcPr>
                <w:p w14:paraId="53A94E87"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Investment in leadership skills</w:t>
                  </w:r>
                </w:p>
              </w:tc>
              <w:tc>
                <w:tcPr>
                  <w:tcW w:w="978" w:type="dxa"/>
                  <w:tcBorders>
                    <w:top w:val="single" w:sz="8" w:space="0" w:color="auto"/>
                    <w:left w:val="single" w:sz="8" w:space="0" w:color="auto"/>
                    <w:bottom w:val="single" w:sz="8" w:space="0" w:color="auto"/>
                    <w:right w:val="single" w:sz="8" w:space="0" w:color="auto"/>
                  </w:tcBorders>
                </w:tcPr>
                <w:p w14:paraId="21366CE8"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212</w:t>
                  </w:r>
                </w:p>
              </w:tc>
              <w:tc>
                <w:tcPr>
                  <w:tcW w:w="1348" w:type="dxa"/>
                  <w:tcBorders>
                    <w:top w:val="single" w:sz="8" w:space="0" w:color="auto"/>
                    <w:left w:val="single" w:sz="8" w:space="0" w:color="auto"/>
                    <w:bottom w:val="single" w:sz="8" w:space="0" w:color="auto"/>
                    <w:right w:val="single" w:sz="8" w:space="0" w:color="auto"/>
                  </w:tcBorders>
                </w:tcPr>
                <w:p w14:paraId="3FFCCE48"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£1,424,576</w:t>
                  </w:r>
                </w:p>
              </w:tc>
            </w:tr>
          </w:tbl>
          <w:p w14:paraId="0910577E" w14:textId="77777777" w:rsidR="00B73C54" w:rsidRPr="00B73C54" w:rsidRDefault="006E5695" w:rsidP="00B73C54">
            <w:pPr>
              <w:spacing w:after="0" w:line="257" w:lineRule="auto"/>
              <w:ind w:left="0" w:firstLine="0"/>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000000" w:themeColor="text1"/>
                <w:sz w:val="16"/>
                <w:szCs w:val="16"/>
                <w:lang w:eastAsia="en-US"/>
              </w:rPr>
              <w:t xml:space="preserve">Wider </w:t>
            </w:r>
            <w:r w:rsidRPr="00B73C54">
              <w:rPr>
                <w:rFonts w:asciiTheme="minorHAnsi" w:eastAsiaTheme="minorEastAsia" w:hAnsiTheme="minorHAnsi" w:cstheme="minorBidi"/>
                <w:b/>
                <w:bCs/>
                <w:color w:val="auto"/>
                <w:sz w:val="16"/>
                <w:szCs w:val="16"/>
                <w:lang w:eastAsia="en-US"/>
              </w:rPr>
              <w:t>Community Benefits</w:t>
            </w:r>
          </w:p>
          <w:tbl>
            <w:tblPr>
              <w:tblStyle w:val="TableGrid"/>
              <w:tblW w:w="0" w:type="auto"/>
              <w:tblLook w:val="04A0" w:firstRow="1" w:lastRow="0" w:firstColumn="1" w:lastColumn="0" w:noHBand="0" w:noVBand="1"/>
            </w:tblPr>
            <w:tblGrid>
              <w:gridCol w:w="6470"/>
              <w:gridCol w:w="969"/>
              <w:gridCol w:w="1341"/>
            </w:tblGrid>
            <w:tr w:rsidR="00FB1413" w14:paraId="6C09ECDE" w14:textId="77777777" w:rsidTr="00B73C54">
              <w:tc>
                <w:tcPr>
                  <w:tcW w:w="6579" w:type="dxa"/>
                  <w:tcBorders>
                    <w:top w:val="single" w:sz="8" w:space="0" w:color="auto"/>
                    <w:left w:val="single" w:sz="8" w:space="0" w:color="auto"/>
                    <w:bottom w:val="single" w:sz="8" w:space="0" w:color="auto"/>
                    <w:right w:val="single" w:sz="8" w:space="0" w:color="auto"/>
                  </w:tcBorders>
                </w:tcPr>
                <w:p w14:paraId="52F9362B"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Metric</w:t>
                  </w:r>
                </w:p>
              </w:tc>
              <w:tc>
                <w:tcPr>
                  <w:tcW w:w="978" w:type="dxa"/>
                  <w:tcBorders>
                    <w:top w:val="single" w:sz="8" w:space="0" w:color="auto"/>
                    <w:left w:val="single" w:sz="8" w:space="0" w:color="auto"/>
                    <w:bottom w:val="single" w:sz="8" w:space="0" w:color="auto"/>
                    <w:right w:val="single" w:sz="8" w:space="0" w:color="auto"/>
                  </w:tcBorders>
                </w:tcPr>
                <w:p w14:paraId="3D9FEEB5"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To date</w:t>
                  </w:r>
                </w:p>
              </w:tc>
              <w:tc>
                <w:tcPr>
                  <w:tcW w:w="1348" w:type="dxa"/>
                  <w:tcBorders>
                    <w:top w:val="single" w:sz="8" w:space="0" w:color="auto"/>
                    <w:left w:val="single" w:sz="8" w:space="0" w:color="auto"/>
                    <w:bottom w:val="single" w:sz="8" w:space="0" w:color="auto"/>
                    <w:right w:val="single" w:sz="8" w:space="0" w:color="auto"/>
                  </w:tcBorders>
                </w:tcPr>
                <w:p w14:paraId="3B955C7D" w14:textId="77777777" w:rsidR="00B73C54" w:rsidRPr="00B73C54" w:rsidRDefault="006E5695" w:rsidP="00B73C54">
                  <w:pPr>
                    <w:spacing w:after="0" w:line="240" w:lineRule="auto"/>
                    <w:ind w:left="0" w:firstLine="0"/>
                    <w:jc w:val="both"/>
                    <w:rPr>
                      <w:rFonts w:asciiTheme="minorHAnsi" w:eastAsiaTheme="minorEastAsia" w:hAnsiTheme="minorHAnsi" w:cstheme="minorBidi"/>
                      <w:b/>
                      <w:bCs/>
                      <w:color w:val="auto"/>
                      <w:sz w:val="16"/>
                      <w:szCs w:val="16"/>
                      <w:lang w:eastAsia="en-US"/>
                    </w:rPr>
                  </w:pPr>
                  <w:r w:rsidRPr="00B73C54">
                    <w:rPr>
                      <w:rFonts w:asciiTheme="minorHAnsi" w:eastAsiaTheme="minorEastAsia" w:hAnsiTheme="minorHAnsi" w:cstheme="minorBidi"/>
                      <w:b/>
                      <w:bCs/>
                      <w:color w:val="auto"/>
                      <w:sz w:val="16"/>
                      <w:szCs w:val="16"/>
                      <w:lang w:eastAsia="en-US"/>
                    </w:rPr>
                    <w:t>Indicative Social Value</w:t>
                  </w:r>
                </w:p>
              </w:tc>
            </w:tr>
            <w:tr w:rsidR="00FB1413" w14:paraId="4746AC39" w14:textId="77777777" w:rsidTr="00B73C54">
              <w:tc>
                <w:tcPr>
                  <w:tcW w:w="6579" w:type="dxa"/>
                  <w:tcBorders>
                    <w:top w:val="single" w:sz="8" w:space="0" w:color="auto"/>
                    <w:left w:val="single" w:sz="8" w:space="0" w:color="auto"/>
                    <w:bottom w:val="single" w:sz="8" w:space="0" w:color="auto"/>
                    <w:right w:val="single" w:sz="8" w:space="0" w:color="auto"/>
                  </w:tcBorders>
                </w:tcPr>
                <w:p w14:paraId="53D0E919"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Community based projects driven by the local communities in which the project is based.</w:t>
                  </w:r>
                </w:p>
              </w:tc>
              <w:tc>
                <w:tcPr>
                  <w:tcW w:w="978" w:type="dxa"/>
                  <w:tcBorders>
                    <w:top w:val="single" w:sz="8" w:space="0" w:color="auto"/>
                    <w:left w:val="single" w:sz="8" w:space="0" w:color="auto"/>
                    <w:bottom w:val="single" w:sz="8" w:space="0" w:color="auto"/>
                    <w:right w:val="single" w:sz="8" w:space="0" w:color="auto"/>
                  </w:tcBorders>
                </w:tcPr>
                <w:p w14:paraId="108B4604"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146</w:t>
                  </w:r>
                </w:p>
              </w:tc>
              <w:tc>
                <w:tcPr>
                  <w:tcW w:w="1348" w:type="dxa"/>
                  <w:tcBorders>
                    <w:top w:val="single" w:sz="8" w:space="0" w:color="auto"/>
                    <w:left w:val="single" w:sz="8" w:space="0" w:color="auto"/>
                    <w:bottom w:val="single" w:sz="8" w:space="0" w:color="auto"/>
                    <w:right w:val="single" w:sz="8" w:space="0" w:color="auto"/>
                  </w:tcBorders>
                </w:tcPr>
                <w:p w14:paraId="4A09CA70"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£16,424</w:t>
                  </w:r>
                </w:p>
                <w:p w14:paraId="74A8135C"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p w14:paraId="6EFBA71B"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r>
            <w:tr w:rsidR="00FB1413" w14:paraId="376AD7F5" w14:textId="77777777" w:rsidTr="00B73C54">
              <w:tc>
                <w:tcPr>
                  <w:tcW w:w="6579" w:type="dxa"/>
                  <w:tcBorders>
                    <w:top w:val="single" w:sz="8" w:space="0" w:color="auto"/>
                    <w:left w:val="single" w:sz="8" w:space="0" w:color="auto"/>
                    <w:bottom w:val="single" w:sz="8" w:space="0" w:color="auto"/>
                    <w:right w:val="single" w:sz="8" w:space="0" w:color="auto"/>
                  </w:tcBorders>
                </w:tcPr>
                <w:p w14:paraId="7D49D275"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Procurement of local Lancashire based supply chain through the contract (limited </w:t>
                  </w:r>
                  <w:r w:rsidRPr="00B73C54">
                    <w:rPr>
                      <w:rFonts w:asciiTheme="minorHAnsi" w:eastAsiaTheme="minorEastAsia" w:hAnsiTheme="minorHAnsi" w:cstheme="minorBidi"/>
                      <w:color w:val="auto"/>
                      <w:sz w:val="16"/>
                      <w:szCs w:val="16"/>
                      <w:lang w:eastAsia="en-US"/>
                    </w:rPr>
                    <w:t>project level data available)</w:t>
                  </w:r>
                </w:p>
              </w:tc>
              <w:tc>
                <w:tcPr>
                  <w:tcW w:w="978" w:type="dxa"/>
                  <w:tcBorders>
                    <w:top w:val="single" w:sz="8" w:space="0" w:color="auto"/>
                    <w:left w:val="single" w:sz="8" w:space="0" w:color="auto"/>
                    <w:bottom w:val="single" w:sz="8" w:space="0" w:color="auto"/>
                    <w:right w:val="single" w:sz="8" w:space="0" w:color="auto"/>
                  </w:tcBorders>
                </w:tcPr>
                <w:p w14:paraId="141BC4D9"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c>
                <w:tcPr>
                  <w:tcW w:w="1348" w:type="dxa"/>
                  <w:tcBorders>
                    <w:top w:val="single" w:sz="8" w:space="0" w:color="auto"/>
                    <w:left w:val="single" w:sz="8" w:space="0" w:color="auto"/>
                    <w:bottom w:val="single" w:sz="8" w:space="0" w:color="auto"/>
                    <w:right w:val="single" w:sz="8" w:space="0" w:color="auto"/>
                  </w:tcBorders>
                </w:tcPr>
                <w:p w14:paraId="085B7381"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£11,911,671</w:t>
                  </w:r>
                </w:p>
              </w:tc>
            </w:tr>
            <w:tr w:rsidR="00FB1413" w14:paraId="1094552A" w14:textId="77777777" w:rsidTr="00B73C54">
              <w:tc>
                <w:tcPr>
                  <w:tcW w:w="6579" w:type="dxa"/>
                  <w:tcBorders>
                    <w:top w:val="single" w:sz="8" w:space="0" w:color="auto"/>
                    <w:left w:val="single" w:sz="8" w:space="0" w:color="auto"/>
                    <w:bottom w:val="single" w:sz="8" w:space="0" w:color="auto"/>
                    <w:right w:val="single" w:sz="8" w:space="0" w:color="auto"/>
                  </w:tcBorders>
                </w:tcPr>
                <w:p w14:paraId="18EB9F68"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Procurement and commissioning of local SMEs and social enterprises / third sector organisations (limited project level data available)</w:t>
                  </w:r>
                </w:p>
              </w:tc>
              <w:tc>
                <w:tcPr>
                  <w:tcW w:w="978" w:type="dxa"/>
                  <w:tcBorders>
                    <w:top w:val="single" w:sz="8" w:space="0" w:color="auto"/>
                    <w:left w:val="single" w:sz="8" w:space="0" w:color="auto"/>
                    <w:bottom w:val="single" w:sz="8" w:space="0" w:color="auto"/>
                    <w:right w:val="single" w:sz="8" w:space="0" w:color="auto"/>
                  </w:tcBorders>
                </w:tcPr>
                <w:p w14:paraId="224F249C"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 xml:space="preserve"> </w:t>
                  </w:r>
                </w:p>
              </w:tc>
              <w:tc>
                <w:tcPr>
                  <w:tcW w:w="1348" w:type="dxa"/>
                  <w:tcBorders>
                    <w:top w:val="single" w:sz="8" w:space="0" w:color="auto"/>
                    <w:left w:val="single" w:sz="8" w:space="0" w:color="auto"/>
                    <w:bottom w:val="single" w:sz="8" w:space="0" w:color="auto"/>
                    <w:right w:val="single" w:sz="8" w:space="0" w:color="auto"/>
                  </w:tcBorders>
                </w:tcPr>
                <w:p w14:paraId="513C479E" w14:textId="77777777" w:rsidR="00B73C54" w:rsidRPr="00B73C54" w:rsidRDefault="006E5695" w:rsidP="00B73C54">
                  <w:pPr>
                    <w:spacing w:after="0" w:line="240" w:lineRule="auto"/>
                    <w:ind w:left="0" w:firstLine="0"/>
                    <w:jc w:val="both"/>
                    <w:rPr>
                      <w:rFonts w:asciiTheme="minorHAnsi" w:eastAsiaTheme="minorEastAsia" w:hAnsiTheme="minorHAnsi" w:cstheme="minorBidi"/>
                      <w:color w:val="auto"/>
                      <w:sz w:val="16"/>
                      <w:szCs w:val="16"/>
                      <w:lang w:eastAsia="en-US"/>
                    </w:rPr>
                  </w:pPr>
                  <w:r w:rsidRPr="00B73C54">
                    <w:rPr>
                      <w:rFonts w:asciiTheme="minorHAnsi" w:eastAsiaTheme="minorEastAsia" w:hAnsiTheme="minorHAnsi" w:cstheme="minorBidi"/>
                      <w:color w:val="auto"/>
                      <w:sz w:val="16"/>
                      <w:szCs w:val="16"/>
                      <w:lang w:eastAsia="en-US"/>
                    </w:rPr>
                    <w:t>£2,763,316</w:t>
                  </w:r>
                </w:p>
              </w:tc>
            </w:tr>
          </w:tbl>
          <w:p w14:paraId="2593DACA" w14:textId="77777777" w:rsidR="00B73C54" w:rsidRPr="00B73C54" w:rsidRDefault="006E5695" w:rsidP="00B73C54">
            <w:pPr>
              <w:spacing w:after="0" w:line="240" w:lineRule="auto"/>
              <w:ind w:left="0" w:firstLine="0"/>
              <w:jc w:val="both"/>
              <w:rPr>
                <w:rFonts w:asciiTheme="minorHAnsi" w:eastAsiaTheme="minorHAnsi" w:hAnsiTheme="minorHAnsi" w:cstheme="minorBidi"/>
                <w:color w:val="auto"/>
                <w:sz w:val="22"/>
                <w:szCs w:val="22"/>
                <w:lang w:eastAsia="en-US"/>
              </w:rPr>
            </w:pPr>
            <w:r w:rsidRPr="00B73C54">
              <w:rPr>
                <w:rFonts w:eastAsia="Arial"/>
                <w:b/>
                <w:bCs/>
                <w:color w:val="auto"/>
                <w:lang w:eastAsia="en-US"/>
              </w:rPr>
              <w:t xml:space="preserve"> </w:t>
            </w:r>
          </w:p>
          <w:p w14:paraId="343D4981" w14:textId="77777777" w:rsidR="00B73C54" w:rsidRPr="00B73C54" w:rsidRDefault="006E5695" w:rsidP="00B73C54">
            <w:pPr>
              <w:spacing w:after="0" w:line="240" w:lineRule="auto"/>
              <w:ind w:left="0" w:firstLine="0"/>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The South East Blackburn Link Road project in Blackburn with</w:t>
            </w:r>
            <w:r w:rsidRPr="00B73C54">
              <w:rPr>
                <w:rFonts w:asciiTheme="minorHAnsi" w:eastAsiaTheme="minorEastAsia" w:hAnsiTheme="minorHAnsi" w:cstheme="minorBidi"/>
                <w:color w:val="000000" w:themeColor="text1"/>
                <w:sz w:val="22"/>
                <w:szCs w:val="22"/>
                <w:lang w:eastAsia="en-US"/>
              </w:rPr>
              <w:t xml:space="preserve"> Darwen has continued to generate some impressive social value outputs through the delivery of the project. The project has an ambitious social value programme to generate a range of local social and economic benefits including work placements, apprentices</w:t>
            </w:r>
            <w:r w:rsidRPr="00B73C54">
              <w:rPr>
                <w:rFonts w:asciiTheme="minorHAnsi" w:eastAsiaTheme="minorEastAsia" w:hAnsiTheme="minorHAnsi" w:cstheme="minorBidi"/>
                <w:color w:val="000000" w:themeColor="text1"/>
                <w:sz w:val="22"/>
                <w:szCs w:val="22"/>
                <w:lang w:eastAsia="en-US"/>
              </w:rPr>
              <w:t>hips, careers activity and wider community benefits.</w:t>
            </w:r>
          </w:p>
          <w:p w14:paraId="2E39B6B3" w14:textId="77777777" w:rsidR="00B73C54" w:rsidRPr="00B73C54" w:rsidRDefault="006E5695" w:rsidP="00B73C54">
            <w:pPr>
              <w:spacing w:after="0" w:line="240" w:lineRule="auto"/>
              <w:ind w:left="0" w:firstLine="0"/>
              <w:rPr>
                <w:rFonts w:asciiTheme="minorHAnsi" w:eastAsiaTheme="minorEastAsia" w:hAnsiTheme="minorHAnsi" w:cstheme="minorBidi"/>
                <w:color w:val="000000" w:themeColor="text1"/>
                <w:sz w:val="22"/>
                <w:szCs w:val="22"/>
                <w:lang w:eastAsia="en-US"/>
              </w:rPr>
            </w:pPr>
          </w:p>
          <w:p w14:paraId="7722CCE3" w14:textId="77777777" w:rsidR="00B73C54" w:rsidRPr="00B73C54" w:rsidRDefault="006E5695" w:rsidP="00B73C54">
            <w:pPr>
              <w:spacing w:after="0" w:line="240" w:lineRule="auto"/>
              <w:ind w:left="0" w:firstLine="0"/>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The project, valued at over £5 million, has ensured that at least 70% of all costs (labour, subcontractor and other suppliers) has been spent locally, within 25 miles of the borough.</w:t>
            </w:r>
          </w:p>
          <w:p w14:paraId="0D1B14D5" w14:textId="77777777" w:rsidR="00B73C54" w:rsidRPr="00B73C54" w:rsidRDefault="006E5695" w:rsidP="00B73C54">
            <w:pPr>
              <w:spacing w:after="0" w:line="240" w:lineRule="auto"/>
              <w:ind w:left="0" w:firstLine="0"/>
              <w:rPr>
                <w:rFonts w:asciiTheme="minorHAnsi" w:eastAsiaTheme="minorEastAsia" w:hAnsiTheme="minorHAnsi" w:cstheme="minorBidi"/>
                <w:color w:val="000000" w:themeColor="text1"/>
                <w:sz w:val="22"/>
                <w:szCs w:val="22"/>
                <w:lang w:eastAsia="en-US"/>
              </w:rPr>
            </w:pPr>
          </w:p>
          <w:p w14:paraId="62FAE64D" w14:textId="77777777" w:rsidR="00B73C54" w:rsidRPr="00B73C54" w:rsidRDefault="006E5695" w:rsidP="00B73C54">
            <w:pPr>
              <w:spacing w:after="0" w:line="240" w:lineRule="auto"/>
              <w:ind w:left="0" w:firstLine="0"/>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Performance data across the Growth Deal programme is currently in the process of being reviewed and an annual Growth Deal Social and Economic Report, covering the 2020/21 period to the end of March 2021, will be presented to the LEP Board later in the year</w:t>
            </w:r>
            <w:r w:rsidRPr="00B73C54">
              <w:rPr>
                <w:rFonts w:asciiTheme="minorHAnsi" w:eastAsiaTheme="minorEastAsia" w:hAnsiTheme="minorHAnsi" w:cstheme="minorBidi"/>
                <w:color w:val="000000" w:themeColor="text1"/>
                <w:sz w:val="22"/>
                <w:szCs w:val="22"/>
                <w:lang w:eastAsia="en-US"/>
              </w:rPr>
              <w:t xml:space="preserve">. </w:t>
            </w:r>
          </w:p>
          <w:p w14:paraId="4E61F748" w14:textId="77777777" w:rsidR="00B73C54" w:rsidRPr="00B73C54" w:rsidRDefault="006E5695" w:rsidP="00B73C54">
            <w:pPr>
              <w:spacing w:after="0" w:line="276" w:lineRule="auto"/>
              <w:ind w:left="0" w:firstLine="0"/>
              <w:rPr>
                <w:rFonts w:asciiTheme="minorHAnsi" w:eastAsiaTheme="minorHAnsi" w:hAnsiTheme="minorHAnsi" w:cstheme="minorBidi"/>
                <w:b/>
                <w:bCs/>
                <w:color w:val="auto"/>
                <w:sz w:val="22"/>
                <w:szCs w:val="22"/>
                <w:lang w:eastAsia="en-US"/>
              </w:rPr>
            </w:pPr>
          </w:p>
          <w:p w14:paraId="1F5860CC" w14:textId="77777777" w:rsidR="00B73C54" w:rsidRPr="00B73C54" w:rsidRDefault="006E5695" w:rsidP="00B73C54">
            <w:pPr>
              <w:spacing w:after="0" w:line="276" w:lineRule="auto"/>
              <w:ind w:left="0" w:firstLine="0"/>
              <w:rPr>
                <w:rFonts w:asciiTheme="minorHAnsi" w:eastAsiaTheme="minorHAnsi" w:hAnsiTheme="minorHAnsi" w:cstheme="minorHAnsi"/>
                <w:b/>
                <w:color w:val="auto"/>
                <w:sz w:val="22"/>
                <w:szCs w:val="22"/>
                <w:lang w:eastAsia="en-US"/>
              </w:rPr>
            </w:pPr>
            <w:r w:rsidRPr="00B73C54">
              <w:rPr>
                <w:rFonts w:asciiTheme="minorHAnsi" w:eastAsiaTheme="minorHAnsi" w:hAnsiTheme="minorHAnsi" w:cstheme="minorBidi"/>
                <w:b/>
                <w:bCs/>
                <w:color w:val="auto"/>
                <w:sz w:val="22"/>
                <w:szCs w:val="22"/>
                <w:lang w:eastAsia="en-US"/>
              </w:rPr>
              <w:t>Construction Skills Fund</w:t>
            </w:r>
          </w:p>
          <w:p w14:paraId="1C862B35" w14:textId="77777777" w:rsidR="00B73C54" w:rsidRPr="00B73C54" w:rsidRDefault="006E5695" w:rsidP="00B73C54">
            <w:pPr>
              <w:spacing w:after="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In the construction sector the Skills Hub continues to work closely with partners and developers across the county to provide employment and skills opportunities for local people. The Skills Hub are working with the Construction Industry Training Broad and</w:t>
            </w:r>
            <w:r w:rsidRPr="00B73C54">
              <w:rPr>
                <w:rFonts w:ascii="Calibri" w:hAnsi="Calibri" w:cs="Calibri"/>
                <w:color w:val="auto"/>
                <w:sz w:val="22"/>
                <w:szCs w:val="22"/>
                <w:lang w:val="en-US" w:eastAsia="en-US"/>
              </w:rPr>
              <w:t xml:space="preserve"> Procure Plus on the roll out of the Construction Skills Fund across Lancashire.  </w:t>
            </w:r>
          </w:p>
          <w:p w14:paraId="62345376"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p>
          <w:p w14:paraId="0C72D373" w14:textId="77777777" w:rsidR="00B73C54" w:rsidRPr="00B73C54" w:rsidRDefault="006E5695" w:rsidP="00B73C54">
            <w:pPr>
              <w:spacing w:after="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The programme is geared toward providing training and placements for new entrants/returners to the sector with a focus on priority and under-represented groups secure emplo</w:t>
            </w:r>
            <w:r w:rsidRPr="00B73C54">
              <w:rPr>
                <w:rFonts w:ascii="Calibri" w:hAnsi="Calibri" w:cs="Calibri"/>
                <w:color w:val="auto"/>
                <w:sz w:val="22"/>
                <w:szCs w:val="22"/>
                <w:lang w:val="en-US" w:eastAsia="en-US"/>
              </w:rPr>
              <w:t>yment in the sector.</w:t>
            </w:r>
          </w:p>
          <w:p w14:paraId="2C26A6BD"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p>
          <w:p w14:paraId="61D770D5" w14:textId="77777777" w:rsidR="00B73C54" w:rsidRPr="00B73C54" w:rsidRDefault="006E5695" w:rsidP="00B73C54">
            <w:pPr>
              <w:spacing w:after="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Despite the restrictions caused by the Covid-19 pandemic the programme continues to deliver some very positive results (see below). The Skills Hub will continue to be an active member of the Construction Skills Fund Board and scope op</w:t>
            </w:r>
            <w:r w:rsidRPr="00B73C54">
              <w:rPr>
                <w:rFonts w:ascii="Calibri" w:hAnsi="Calibri" w:cs="Calibri"/>
                <w:color w:val="auto"/>
                <w:sz w:val="22"/>
                <w:szCs w:val="22"/>
                <w:lang w:val="en-US" w:eastAsia="en-US"/>
              </w:rPr>
              <w:t xml:space="preserve">portunities across LEP programmes and projects including City Deal and Growth Deal. </w:t>
            </w:r>
          </w:p>
          <w:p w14:paraId="211082DB"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p>
          <w:tbl>
            <w:tblPr>
              <w:tblW w:w="0" w:type="auto"/>
              <w:tblLook w:val="04A0" w:firstRow="1" w:lastRow="0" w:firstColumn="1" w:lastColumn="0" w:noHBand="0" w:noVBand="1"/>
            </w:tblPr>
            <w:tblGrid>
              <w:gridCol w:w="6924"/>
              <w:gridCol w:w="1856"/>
            </w:tblGrid>
            <w:tr w:rsidR="00FB1413" w14:paraId="6C7C4A98" w14:textId="77777777" w:rsidTr="00B73C54">
              <w:tc>
                <w:tcPr>
                  <w:tcW w:w="7036" w:type="dxa"/>
                  <w:tcBorders>
                    <w:top w:val="single" w:sz="8" w:space="0" w:color="auto"/>
                    <w:left w:val="single" w:sz="8" w:space="0" w:color="auto"/>
                    <w:bottom w:val="single" w:sz="8" w:space="0" w:color="auto"/>
                    <w:right w:val="single" w:sz="8" w:space="0" w:color="auto"/>
                  </w:tcBorders>
                </w:tcPr>
                <w:p w14:paraId="1178DF7B"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b/>
                      <w:bCs/>
                      <w:color w:val="auto"/>
                      <w:sz w:val="22"/>
                      <w:szCs w:val="22"/>
                      <w:lang w:val="en-US" w:eastAsia="en-US"/>
                    </w:rPr>
                    <w:lastRenderedPageBreak/>
                    <w:t>Construction Skills Fund: 1</w:t>
                  </w:r>
                  <w:r w:rsidRPr="00B73C54">
                    <w:rPr>
                      <w:rFonts w:ascii="Calibri" w:hAnsi="Calibri" w:cs="Calibri"/>
                      <w:b/>
                      <w:bCs/>
                      <w:color w:val="auto"/>
                      <w:sz w:val="22"/>
                      <w:szCs w:val="22"/>
                      <w:vertAlign w:val="superscript"/>
                      <w:lang w:val="en-US" w:eastAsia="en-US"/>
                    </w:rPr>
                    <w:t>st</w:t>
                  </w:r>
                  <w:r w:rsidRPr="00B73C54">
                    <w:rPr>
                      <w:rFonts w:ascii="Calibri" w:hAnsi="Calibri" w:cs="Calibri"/>
                      <w:b/>
                      <w:bCs/>
                      <w:color w:val="auto"/>
                      <w:sz w:val="22"/>
                      <w:szCs w:val="22"/>
                      <w:lang w:val="en-US" w:eastAsia="en-US"/>
                    </w:rPr>
                    <w:t xml:space="preserve"> April 2020 – 6</w:t>
                  </w:r>
                  <w:r w:rsidRPr="00B73C54">
                    <w:rPr>
                      <w:rFonts w:ascii="Calibri" w:hAnsi="Calibri" w:cs="Calibri"/>
                      <w:b/>
                      <w:bCs/>
                      <w:color w:val="auto"/>
                      <w:sz w:val="22"/>
                      <w:szCs w:val="22"/>
                      <w:vertAlign w:val="superscript"/>
                      <w:lang w:val="en-US" w:eastAsia="en-US"/>
                    </w:rPr>
                    <w:t>th</w:t>
                  </w:r>
                  <w:r w:rsidRPr="00B73C54">
                    <w:rPr>
                      <w:rFonts w:ascii="Calibri" w:hAnsi="Calibri" w:cs="Calibri"/>
                      <w:b/>
                      <w:bCs/>
                      <w:color w:val="auto"/>
                      <w:sz w:val="22"/>
                      <w:szCs w:val="22"/>
                      <w:lang w:val="en-US" w:eastAsia="en-US"/>
                    </w:rPr>
                    <w:t xml:space="preserve"> April 2021 </w:t>
                  </w:r>
                  <w:r w:rsidRPr="00B73C54">
                    <w:rPr>
                      <w:rFonts w:ascii="Calibri" w:hAnsi="Calibri" w:cs="Calibri"/>
                      <w:color w:val="auto"/>
                      <w:sz w:val="22"/>
                      <w:szCs w:val="22"/>
                      <w:lang w:val="en-US" w:eastAsia="en-US"/>
                    </w:rPr>
                    <w:t xml:space="preserve"> </w:t>
                  </w:r>
                </w:p>
              </w:tc>
              <w:tc>
                <w:tcPr>
                  <w:tcW w:w="1870" w:type="dxa"/>
                  <w:tcBorders>
                    <w:top w:val="single" w:sz="8" w:space="0" w:color="auto"/>
                    <w:left w:val="single" w:sz="8" w:space="0" w:color="auto"/>
                    <w:bottom w:val="single" w:sz="8" w:space="0" w:color="auto"/>
                    <w:right w:val="single" w:sz="8" w:space="0" w:color="auto"/>
                  </w:tcBorders>
                </w:tcPr>
                <w:p w14:paraId="652235F1"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b/>
                      <w:bCs/>
                      <w:color w:val="auto"/>
                      <w:sz w:val="22"/>
                      <w:szCs w:val="22"/>
                      <w:lang w:val="en-US" w:eastAsia="en-US"/>
                    </w:rPr>
                    <w:t xml:space="preserve">Lancashire </w:t>
                  </w:r>
                  <w:r w:rsidRPr="00B73C54">
                    <w:rPr>
                      <w:rFonts w:ascii="Calibri" w:hAnsi="Calibri" w:cs="Calibri"/>
                      <w:color w:val="auto"/>
                      <w:sz w:val="22"/>
                      <w:szCs w:val="22"/>
                      <w:lang w:val="en-US" w:eastAsia="en-US"/>
                    </w:rPr>
                    <w:t xml:space="preserve"> </w:t>
                  </w:r>
                </w:p>
              </w:tc>
            </w:tr>
            <w:tr w:rsidR="00FB1413" w14:paraId="4C8776C5"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7746A692"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Training Completions  </w:t>
                  </w:r>
                </w:p>
              </w:tc>
              <w:tc>
                <w:tcPr>
                  <w:tcW w:w="1870" w:type="dxa"/>
                  <w:tcBorders>
                    <w:top w:val="single" w:sz="8" w:space="0" w:color="auto"/>
                    <w:left w:val="single" w:sz="8" w:space="0" w:color="auto"/>
                    <w:bottom w:val="single" w:sz="8" w:space="0" w:color="auto"/>
                    <w:right w:val="single" w:sz="8" w:space="0" w:color="auto"/>
                  </w:tcBorders>
                </w:tcPr>
                <w:p w14:paraId="6C712AE5"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132</w:t>
                  </w:r>
                </w:p>
              </w:tc>
            </w:tr>
            <w:tr w:rsidR="00FB1413" w14:paraId="7A9FC101"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03E44CD8"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Employed to date</w:t>
                  </w:r>
                </w:p>
              </w:tc>
              <w:tc>
                <w:tcPr>
                  <w:tcW w:w="1870" w:type="dxa"/>
                  <w:tcBorders>
                    <w:top w:val="single" w:sz="8" w:space="0" w:color="auto"/>
                    <w:left w:val="single" w:sz="8" w:space="0" w:color="auto"/>
                    <w:bottom w:val="single" w:sz="8" w:space="0" w:color="auto"/>
                    <w:right w:val="single" w:sz="8" w:space="0" w:color="auto"/>
                  </w:tcBorders>
                </w:tcPr>
                <w:p w14:paraId="6864B5CF"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55</w:t>
                  </w:r>
                </w:p>
              </w:tc>
            </w:tr>
            <w:tr w:rsidR="00FB1413" w14:paraId="7BC0C4C0"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5DBC3866"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b/>
                      <w:bCs/>
                      <w:color w:val="auto"/>
                      <w:sz w:val="22"/>
                      <w:szCs w:val="22"/>
                      <w:lang w:val="en-US" w:eastAsia="en-US"/>
                    </w:rPr>
                    <w:t xml:space="preserve">Diversity – All Trained </w:t>
                  </w:r>
                  <w:r w:rsidRPr="00B73C54">
                    <w:rPr>
                      <w:rFonts w:ascii="Calibri" w:hAnsi="Calibri" w:cs="Calibri"/>
                      <w:color w:val="auto"/>
                      <w:sz w:val="22"/>
                      <w:szCs w:val="22"/>
                      <w:lang w:val="en-US" w:eastAsia="en-US"/>
                    </w:rPr>
                    <w:t xml:space="preserve"> </w:t>
                  </w:r>
                </w:p>
              </w:tc>
              <w:tc>
                <w:tcPr>
                  <w:tcW w:w="1870" w:type="dxa"/>
                  <w:tcBorders>
                    <w:top w:val="single" w:sz="8" w:space="0" w:color="auto"/>
                    <w:left w:val="single" w:sz="8" w:space="0" w:color="auto"/>
                    <w:bottom w:val="single" w:sz="8" w:space="0" w:color="auto"/>
                    <w:right w:val="single" w:sz="8" w:space="0" w:color="auto"/>
                  </w:tcBorders>
                </w:tcPr>
                <w:p w14:paraId="18CC96C5"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  </w:t>
                  </w:r>
                </w:p>
              </w:tc>
            </w:tr>
            <w:tr w:rsidR="00FB1413" w14:paraId="0D929BCC"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2D48FB01"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BAME Trained  </w:t>
                  </w:r>
                </w:p>
              </w:tc>
              <w:tc>
                <w:tcPr>
                  <w:tcW w:w="1870" w:type="dxa"/>
                  <w:tcBorders>
                    <w:top w:val="single" w:sz="8" w:space="0" w:color="auto"/>
                    <w:left w:val="single" w:sz="8" w:space="0" w:color="auto"/>
                    <w:bottom w:val="single" w:sz="8" w:space="0" w:color="auto"/>
                    <w:right w:val="single" w:sz="8" w:space="0" w:color="auto"/>
                  </w:tcBorders>
                </w:tcPr>
                <w:p w14:paraId="63D21593"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9 </w:t>
                  </w:r>
                </w:p>
              </w:tc>
            </w:tr>
            <w:tr w:rsidR="00FB1413" w14:paraId="358B0BF5"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4C6F8A18"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Female Trained  </w:t>
                  </w:r>
                </w:p>
              </w:tc>
              <w:tc>
                <w:tcPr>
                  <w:tcW w:w="1870" w:type="dxa"/>
                  <w:tcBorders>
                    <w:top w:val="single" w:sz="8" w:space="0" w:color="auto"/>
                    <w:left w:val="single" w:sz="8" w:space="0" w:color="auto"/>
                    <w:bottom w:val="single" w:sz="8" w:space="0" w:color="auto"/>
                    <w:right w:val="single" w:sz="8" w:space="0" w:color="auto"/>
                  </w:tcBorders>
                </w:tcPr>
                <w:p w14:paraId="6E11A244"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7</w:t>
                  </w:r>
                </w:p>
              </w:tc>
            </w:tr>
            <w:tr w:rsidR="00FB1413" w14:paraId="7C147EDC"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32567638"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Learning difficulty and/or disability and/or health problem.  </w:t>
                  </w:r>
                </w:p>
              </w:tc>
              <w:tc>
                <w:tcPr>
                  <w:tcW w:w="1870" w:type="dxa"/>
                  <w:tcBorders>
                    <w:top w:val="single" w:sz="8" w:space="0" w:color="auto"/>
                    <w:left w:val="single" w:sz="8" w:space="0" w:color="auto"/>
                    <w:bottom w:val="single" w:sz="8" w:space="0" w:color="auto"/>
                    <w:right w:val="single" w:sz="8" w:space="0" w:color="auto"/>
                  </w:tcBorders>
                </w:tcPr>
                <w:p w14:paraId="3A020F5F"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17 </w:t>
                  </w:r>
                </w:p>
              </w:tc>
            </w:tr>
            <w:tr w:rsidR="00FB1413" w14:paraId="6D5A1DB6"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3953A579"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NEET Trained   </w:t>
                  </w:r>
                </w:p>
              </w:tc>
              <w:tc>
                <w:tcPr>
                  <w:tcW w:w="1870" w:type="dxa"/>
                  <w:tcBorders>
                    <w:top w:val="single" w:sz="8" w:space="0" w:color="auto"/>
                    <w:left w:val="single" w:sz="8" w:space="0" w:color="auto"/>
                    <w:bottom w:val="single" w:sz="8" w:space="0" w:color="auto"/>
                    <w:right w:val="single" w:sz="8" w:space="0" w:color="auto"/>
                  </w:tcBorders>
                </w:tcPr>
                <w:p w14:paraId="58FFEDFE"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51</w:t>
                  </w:r>
                </w:p>
              </w:tc>
            </w:tr>
            <w:tr w:rsidR="00FB1413" w14:paraId="4B1B0B05"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3532B34C"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Ex-Offender Trained  </w:t>
                  </w:r>
                </w:p>
              </w:tc>
              <w:tc>
                <w:tcPr>
                  <w:tcW w:w="1870" w:type="dxa"/>
                  <w:tcBorders>
                    <w:top w:val="single" w:sz="8" w:space="0" w:color="auto"/>
                    <w:left w:val="single" w:sz="8" w:space="0" w:color="auto"/>
                    <w:bottom w:val="single" w:sz="8" w:space="0" w:color="auto"/>
                    <w:right w:val="single" w:sz="8" w:space="0" w:color="auto"/>
                  </w:tcBorders>
                </w:tcPr>
                <w:p w14:paraId="75153EE7"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11 </w:t>
                  </w:r>
                </w:p>
              </w:tc>
            </w:tr>
            <w:tr w:rsidR="00FB1413" w14:paraId="6A9D3447"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67829641"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Care Leaver Trained  </w:t>
                  </w:r>
                </w:p>
              </w:tc>
              <w:tc>
                <w:tcPr>
                  <w:tcW w:w="1870" w:type="dxa"/>
                  <w:tcBorders>
                    <w:top w:val="single" w:sz="8" w:space="0" w:color="auto"/>
                    <w:left w:val="single" w:sz="8" w:space="0" w:color="auto"/>
                    <w:bottom w:val="single" w:sz="8" w:space="0" w:color="auto"/>
                    <w:right w:val="single" w:sz="8" w:space="0" w:color="auto"/>
                  </w:tcBorders>
                </w:tcPr>
                <w:p w14:paraId="17CB3AD8"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7 </w:t>
                  </w:r>
                </w:p>
              </w:tc>
            </w:tr>
            <w:tr w:rsidR="00FB1413" w14:paraId="76C64B87"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2BEB7065"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Unemployed &gt;6months Trained  </w:t>
                  </w:r>
                </w:p>
              </w:tc>
              <w:tc>
                <w:tcPr>
                  <w:tcW w:w="1870" w:type="dxa"/>
                  <w:tcBorders>
                    <w:top w:val="single" w:sz="8" w:space="0" w:color="auto"/>
                    <w:left w:val="single" w:sz="8" w:space="0" w:color="auto"/>
                    <w:bottom w:val="single" w:sz="8" w:space="0" w:color="auto"/>
                    <w:right w:val="single" w:sz="8" w:space="0" w:color="auto"/>
                  </w:tcBorders>
                </w:tcPr>
                <w:p w14:paraId="02439C0D"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60 </w:t>
                  </w:r>
                </w:p>
              </w:tc>
            </w:tr>
            <w:tr w:rsidR="00FB1413" w14:paraId="1A3844DA" w14:textId="77777777" w:rsidTr="00B73C54">
              <w:trPr>
                <w:trHeight w:val="300"/>
              </w:trPr>
              <w:tc>
                <w:tcPr>
                  <w:tcW w:w="7036" w:type="dxa"/>
                  <w:tcBorders>
                    <w:top w:val="single" w:sz="8" w:space="0" w:color="auto"/>
                    <w:left w:val="single" w:sz="8" w:space="0" w:color="auto"/>
                    <w:bottom w:val="single" w:sz="8" w:space="0" w:color="auto"/>
                    <w:right w:val="single" w:sz="8" w:space="0" w:color="auto"/>
                  </w:tcBorders>
                </w:tcPr>
                <w:p w14:paraId="304C6BB6"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Unemployed &lt;6months Trained  </w:t>
                  </w:r>
                </w:p>
              </w:tc>
              <w:tc>
                <w:tcPr>
                  <w:tcW w:w="1870" w:type="dxa"/>
                  <w:tcBorders>
                    <w:top w:val="single" w:sz="8" w:space="0" w:color="auto"/>
                    <w:left w:val="single" w:sz="8" w:space="0" w:color="auto"/>
                    <w:bottom w:val="single" w:sz="8" w:space="0" w:color="auto"/>
                    <w:right w:val="single" w:sz="8" w:space="0" w:color="auto"/>
                  </w:tcBorders>
                </w:tcPr>
                <w:p w14:paraId="7ECD04A6" w14:textId="77777777" w:rsidR="00B73C54" w:rsidRPr="00B73C54" w:rsidRDefault="006E5695" w:rsidP="00B73C54">
                  <w:pPr>
                    <w:spacing w:after="16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75 </w:t>
                  </w:r>
                </w:p>
              </w:tc>
            </w:tr>
          </w:tbl>
          <w:p w14:paraId="7BB60C13" w14:textId="77777777" w:rsidR="00B73C54" w:rsidRPr="00B73C54" w:rsidRDefault="006E5695" w:rsidP="00B73C54">
            <w:pPr>
              <w:spacing w:after="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 xml:space="preserve"> </w:t>
            </w:r>
          </w:p>
          <w:p w14:paraId="11FA2D8A" w14:textId="77777777" w:rsidR="00B73C54" w:rsidRPr="00B73C54" w:rsidRDefault="006E5695" w:rsidP="00B73C54">
            <w:pPr>
              <w:spacing w:after="0" w:line="257"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val="en-US" w:eastAsia="en-US"/>
              </w:rPr>
              <w:t>The Construction Skills Fund came to a close for new starts at the end of March 2021 and will be superseded by the Onsight Experience programme which will continue to provide employment and skills opportunities for Lancashire residents.</w:t>
            </w:r>
          </w:p>
          <w:p w14:paraId="45B1CBB1" w14:textId="77777777" w:rsidR="00B73C54" w:rsidRPr="00B73C54" w:rsidRDefault="006E5695" w:rsidP="00B73C54">
            <w:pPr>
              <w:spacing w:after="0" w:line="257" w:lineRule="auto"/>
              <w:ind w:left="720" w:firstLine="0"/>
              <w:contextualSpacing/>
              <w:rPr>
                <w:rFonts w:ascii="Calibri" w:hAnsi="Calibri" w:cs="Calibri"/>
                <w:color w:val="auto"/>
                <w:sz w:val="22"/>
                <w:szCs w:val="22"/>
                <w:lang w:val="en-US" w:eastAsia="en-US"/>
              </w:rPr>
            </w:pPr>
          </w:p>
          <w:p w14:paraId="50E026DB" w14:textId="77777777" w:rsidR="00B73C54" w:rsidRPr="00B73C54" w:rsidRDefault="006E5695" w:rsidP="00B73C54">
            <w:pPr>
              <w:spacing w:after="0" w:line="240" w:lineRule="auto"/>
              <w:ind w:left="0" w:firstLine="0"/>
              <w:rPr>
                <w:rFonts w:asciiTheme="minorHAnsi" w:eastAsiaTheme="minorHAnsi" w:hAnsiTheme="minorHAnsi" w:cstheme="minorHAnsi"/>
                <w:b/>
                <w:color w:val="auto"/>
                <w:sz w:val="22"/>
                <w:szCs w:val="22"/>
                <w:lang w:eastAsia="en-US"/>
              </w:rPr>
            </w:pPr>
            <w:r w:rsidRPr="00B73C54">
              <w:rPr>
                <w:rFonts w:asciiTheme="minorHAnsi" w:eastAsiaTheme="minorHAnsi" w:hAnsiTheme="minorHAnsi" w:cstheme="minorBidi"/>
                <w:b/>
                <w:bCs/>
                <w:color w:val="auto"/>
                <w:sz w:val="22"/>
                <w:szCs w:val="22"/>
                <w:lang w:eastAsia="en-US"/>
              </w:rPr>
              <w:t>D'Urton</w:t>
            </w:r>
            <w:r w:rsidRPr="00B73C54">
              <w:rPr>
                <w:rFonts w:asciiTheme="minorHAnsi" w:eastAsiaTheme="minorHAnsi" w:hAnsiTheme="minorHAnsi" w:cstheme="minorBidi"/>
                <w:b/>
                <w:bCs/>
                <w:color w:val="auto"/>
                <w:sz w:val="22"/>
                <w:szCs w:val="22"/>
                <w:lang w:eastAsia="en-US"/>
              </w:rPr>
              <w:t xml:space="preserve"> Lane Development Social Value</w:t>
            </w:r>
          </w:p>
          <w:p w14:paraId="423F8C6E"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r w:rsidRPr="00B73C54">
              <w:rPr>
                <w:rFonts w:ascii="Calibri" w:hAnsi="Calibri" w:cs="Calibri"/>
                <w:color w:val="auto"/>
                <w:sz w:val="22"/>
                <w:szCs w:val="22"/>
                <w:lang w:val="en-US" w:eastAsia="en-US"/>
              </w:rPr>
              <w:t xml:space="preserve">The Skills Hub are currently working with Wilmott Dixon and L&amp;Q/Trafford Housing Trust, to develop an ambitious social value programme for the D'Urton Lane development. </w:t>
            </w:r>
          </w:p>
          <w:p w14:paraId="1AFB2EE1"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p>
          <w:p w14:paraId="31423C30"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r w:rsidRPr="00B73C54">
              <w:rPr>
                <w:rFonts w:ascii="Calibri" w:hAnsi="Calibri" w:cs="Calibri"/>
                <w:color w:val="auto"/>
                <w:sz w:val="22"/>
                <w:szCs w:val="22"/>
                <w:lang w:val="en-US" w:eastAsia="en-US"/>
              </w:rPr>
              <w:t>The project team are working with an extensive range o</w:t>
            </w:r>
            <w:r w:rsidRPr="00B73C54">
              <w:rPr>
                <w:rFonts w:ascii="Calibri" w:hAnsi="Calibri" w:cs="Calibri"/>
                <w:color w:val="auto"/>
                <w:sz w:val="22"/>
                <w:szCs w:val="22"/>
                <w:lang w:val="en-US" w:eastAsia="en-US"/>
              </w:rPr>
              <w:t>f local partners to realise their social value offering and have set up two action groups focussing on Education and Skills &amp; Employment opportunities for local people including work placements, Apprenticeships, and Kickstart placements.</w:t>
            </w:r>
          </w:p>
          <w:p w14:paraId="550BDE18"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p>
          <w:p w14:paraId="435424B2" w14:textId="77777777" w:rsidR="00B73C54" w:rsidRPr="00B73C54" w:rsidRDefault="006E5695" w:rsidP="00B73C54">
            <w:pPr>
              <w:spacing w:after="0" w:line="257" w:lineRule="auto"/>
              <w:ind w:left="0" w:firstLine="0"/>
              <w:rPr>
                <w:rFonts w:ascii="Calibri" w:hAnsi="Calibri" w:cs="Calibri"/>
                <w:color w:val="auto"/>
                <w:sz w:val="22"/>
                <w:szCs w:val="22"/>
                <w:lang w:val="en-US" w:eastAsia="en-US"/>
              </w:rPr>
            </w:pPr>
            <w:r w:rsidRPr="00B73C54">
              <w:rPr>
                <w:rFonts w:ascii="Calibri" w:hAnsi="Calibri" w:cs="Calibri"/>
                <w:color w:val="auto"/>
                <w:sz w:val="22"/>
                <w:szCs w:val="22"/>
                <w:lang w:val="en-US" w:eastAsia="en-US"/>
              </w:rPr>
              <w:t xml:space="preserve">Despite being at </w:t>
            </w:r>
            <w:r w:rsidRPr="00B73C54">
              <w:rPr>
                <w:rFonts w:ascii="Calibri" w:hAnsi="Calibri" w:cs="Calibri"/>
                <w:color w:val="auto"/>
                <w:sz w:val="22"/>
                <w:szCs w:val="22"/>
                <w:lang w:val="en-US" w:eastAsia="en-US"/>
              </w:rPr>
              <w:t>a very early stage in the programme with enabling works and site preparation the project has already generated 4 employment opportunities, 3 Apprenticeships and engaged with a total of 117 students. The project team are currently working with Preston's Col</w:t>
            </w:r>
            <w:r w:rsidRPr="00B73C54">
              <w:rPr>
                <w:rFonts w:ascii="Calibri" w:hAnsi="Calibri" w:cs="Calibri"/>
                <w:color w:val="auto"/>
                <w:sz w:val="22"/>
                <w:szCs w:val="22"/>
                <w:lang w:val="en-US" w:eastAsia="en-US"/>
              </w:rPr>
              <w:t>lege to develop a series of Masterclasses for students.</w:t>
            </w:r>
          </w:p>
          <w:p w14:paraId="0E10A2AC" w14:textId="77777777" w:rsidR="00B73C54" w:rsidRPr="00B73C54" w:rsidRDefault="006E5695" w:rsidP="00B73C54">
            <w:pPr>
              <w:spacing w:after="0" w:line="240" w:lineRule="auto"/>
              <w:ind w:left="0" w:firstLine="0"/>
              <w:rPr>
                <w:rFonts w:asciiTheme="minorHAnsi" w:eastAsiaTheme="minorHAnsi" w:hAnsiTheme="minorHAnsi" w:cstheme="minorHAnsi"/>
                <w:b/>
                <w:color w:val="auto"/>
                <w:sz w:val="22"/>
                <w:szCs w:val="22"/>
                <w:lang w:eastAsia="en-US"/>
              </w:rPr>
            </w:pPr>
          </w:p>
        </w:tc>
      </w:tr>
      <w:tr w:rsidR="00FB1413" w14:paraId="2C6A373C" w14:textId="77777777" w:rsidTr="00B73C54">
        <w:tc>
          <w:tcPr>
            <w:tcW w:w="2327" w:type="dxa"/>
            <w:tcBorders>
              <w:top w:val="single" w:sz="4" w:space="0" w:color="auto"/>
              <w:left w:val="single" w:sz="4" w:space="0" w:color="auto"/>
              <w:bottom w:val="single" w:sz="4" w:space="0" w:color="auto"/>
              <w:right w:val="single" w:sz="4" w:space="0" w:color="auto"/>
            </w:tcBorders>
          </w:tcPr>
          <w:p w14:paraId="62292F3D"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r w:rsidRPr="00B73C54">
              <w:rPr>
                <w:rFonts w:asciiTheme="minorHAnsi" w:eastAsiaTheme="minorHAnsi" w:hAnsiTheme="minorHAnsi" w:cstheme="minorBidi"/>
                <w:noProof/>
                <w:color w:val="auto"/>
                <w:sz w:val="22"/>
                <w:szCs w:val="22"/>
                <w:lang w:eastAsia="en-US"/>
              </w:rPr>
              <w:lastRenderedPageBreak/>
              <w:drawing>
                <wp:inline distT="0" distB="0" distL="0" distR="0" wp14:anchorId="08E1195D" wp14:editId="3E96CCB7">
                  <wp:extent cx="668655" cy="668655"/>
                  <wp:effectExtent l="0" t="0" r="0" b="0"/>
                  <wp:docPr id="3" name="Picture 3" descr="Skilled and Produc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6643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inline>
              </w:drawing>
            </w:r>
          </w:p>
          <w:p w14:paraId="61062E38"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p>
        </w:tc>
        <w:tc>
          <w:tcPr>
            <w:tcW w:w="6689" w:type="dxa"/>
            <w:tcBorders>
              <w:top w:val="single" w:sz="4" w:space="0" w:color="auto"/>
              <w:left w:val="single" w:sz="4" w:space="0" w:color="auto"/>
              <w:bottom w:val="single" w:sz="4" w:space="0" w:color="auto"/>
              <w:right w:val="single" w:sz="4" w:space="0" w:color="auto"/>
            </w:tcBorders>
          </w:tcPr>
          <w:p w14:paraId="45280C3C"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r w:rsidRPr="00B73C54">
              <w:rPr>
                <w:rFonts w:asciiTheme="minorHAnsi" w:eastAsiaTheme="minorHAnsi" w:hAnsiTheme="minorHAnsi" w:cstheme="minorHAnsi"/>
                <w:b/>
                <w:color w:val="auto"/>
                <w:lang w:eastAsia="en-US"/>
              </w:rPr>
              <w:t xml:space="preserve">Skilled &amp; Productive Workforce: </w:t>
            </w:r>
            <w:r w:rsidRPr="00B73C54">
              <w:rPr>
                <w:rFonts w:asciiTheme="minorHAnsi" w:eastAsiaTheme="minorHAnsi" w:hAnsiTheme="minorHAnsi" w:cstheme="minorHAnsi"/>
                <w:color w:val="auto"/>
                <w:lang w:eastAsia="en-US"/>
              </w:rPr>
              <w:t>working with business to drive up skills in Lancashire's workforce to boost productivity, in-line with the needs of Lancashire's growth pillars.</w:t>
            </w:r>
          </w:p>
        </w:tc>
      </w:tr>
      <w:tr w:rsidR="00FB1413" w14:paraId="69D7847B" w14:textId="77777777" w:rsidTr="00B73C54">
        <w:tc>
          <w:tcPr>
            <w:tcW w:w="2327" w:type="dxa"/>
            <w:tcBorders>
              <w:top w:val="single" w:sz="4" w:space="0" w:color="auto"/>
              <w:left w:val="single" w:sz="4" w:space="0" w:color="auto"/>
              <w:bottom w:val="single" w:sz="4" w:space="0" w:color="auto"/>
              <w:right w:val="single" w:sz="4" w:space="0" w:color="auto"/>
            </w:tcBorders>
          </w:tcPr>
          <w:p w14:paraId="01D5BFAF"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t>Priority 1</w:t>
            </w:r>
          </w:p>
        </w:tc>
        <w:tc>
          <w:tcPr>
            <w:tcW w:w="6689" w:type="dxa"/>
            <w:tcBorders>
              <w:top w:val="single" w:sz="4" w:space="0" w:color="auto"/>
              <w:left w:val="single" w:sz="4" w:space="0" w:color="auto"/>
              <w:bottom w:val="single" w:sz="4" w:space="0" w:color="auto"/>
              <w:right w:val="single" w:sz="4" w:space="0" w:color="auto"/>
            </w:tcBorders>
          </w:tcPr>
          <w:p w14:paraId="0027499C"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r w:rsidRPr="00B73C54">
              <w:rPr>
                <w:rFonts w:asciiTheme="minorHAnsi" w:eastAsiaTheme="minorHAnsi" w:hAnsiTheme="minorHAnsi" w:cstheme="minorBidi"/>
                <w:b/>
                <w:color w:val="auto"/>
                <w:lang w:eastAsia="en-US"/>
              </w:rPr>
              <w:t xml:space="preserve">Technical Education Vision: Apprenticeships aligned with business needs, alongside growth in higher level and degree Apprenticeships </w:t>
            </w:r>
          </w:p>
          <w:p w14:paraId="7E3F9F84" w14:textId="77777777" w:rsidR="00B73C54" w:rsidRPr="00B73C54" w:rsidRDefault="006E5695" w:rsidP="00B73C54">
            <w:pPr>
              <w:spacing w:after="0" w:line="240" w:lineRule="auto"/>
              <w:ind w:left="0" w:firstLine="0"/>
              <w:rPr>
                <w:rFonts w:asciiTheme="minorHAnsi" w:eastAsiaTheme="minorHAnsi" w:hAnsiTheme="minorHAnsi" w:cstheme="minorBidi"/>
                <w:b/>
                <w:color w:val="auto"/>
                <w:lang w:eastAsia="en-US"/>
              </w:rPr>
            </w:pPr>
          </w:p>
        </w:tc>
      </w:tr>
      <w:tr w:rsidR="00FB1413" w14:paraId="5C5771BB"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0C02442B" w14:textId="77777777" w:rsid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p w14:paraId="4DFDE529"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lastRenderedPageBreak/>
              <w:t>Apprenticeship Action Plan Refresh 2021-2023</w:t>
            </w:r>
          </w:p>
          <w:p w14:paraId="204D30EF"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The Apprenticeship Action Plan has been refreshed for 2021-23 in </w:t>
            </w:r>
            <w:r w:rsidRPr="00B73C54">
              <w:rPr>
                <w:rFonts w:asciiTheme="minorHAnsi" w:eastAsiaTheme="minorHAnsi" w:hAnsiTheme="minorHAnsi" w:cstheme="minorBidi"/>
                <w:color w:val="auto"/>
                <w:sz w:val="22"/>
                <w:szCs w:val="22"/>
                <w:lang w:eastAsia="en-US"/>
              </w:rPr>
              <w:t>consultation with partners. The plan will be presented at the meeting for approval by the committee in a separate paper.</w:t>
            </w:r>
          </w:p>
          <w:p w14:paraId="4C5B0EE6"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tc>
      </w:tr>
      <w:tr w:rsidR="00FB1413" w14:paraId="581D743A" w14:textId="77777777" w:rsidTr="00B73C54">
        <w:tc>
          <w:tcPr>
            <w:tcW w:w="2327" w:type="dxa"/>
            <w:tcBorders>
              <w:top w:val="single" w:sz="4" w:space="0" w:color="auto"/>
              <w:left w:val="single" w:sz="4" w:space="0" w:color="auto"/>
              <w:bottom w:val="single" w:sz="4" w:space="0" w:color="auto"/>
              <w:right w:val="single" w:sz="4" w:space="0" w:color="auto"/>
            </w:tcBorders>
          </w:tcPr>
          <w:p w14:paraId="21B30D85"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bookmarkStart w:id="0" w:name="_Hlk64212099"/>
            <w:r w:rsidRPr="00B73C54">
              <w:rPr>
                <w:rFonts w:asciiTheme="minorHAnsi" w:eastAsiaTheme="minorHAnsi" w:hAnsiTheme="minorHAnsi" w:cstheme="minorHAnsi"/>
                <w:b/>
                <w:noProof/>
                <w:color w:val="auto"/>
              </w:rPr>
              <w:lastRenderedPageBreak/>
              <w:t>Priority 2</w:t>
            </w:r>
          </w:p>
        </w:tc>
        <w:tc>
          <w:tcPr>
            <w:tcW w:w="6689" w:type="dxa"/>
            <w:tcBorders>
              <w:top w:val="single" w:sz="4" w:space="0" w:color="auto"/>
              <w:left w:val="single" w:sz="4" w:space="0" w:color="auto"/>
              <w:bottom w:val="single" w:sz="4" w:space="0" w:color="auto"/>
              <w:right w:val="single" w:sz="4" w:space="0" w:color="auto"/>
            </w:tcBorders>
          </w:tcPr>
          <w:p w14:paraId="6D1A6115" w14:textId="77777777" w:rsidR="00B73C54" w:rsidRDefault="006E5695" w:rsidP="00B73C54">
            <w:pPr>
              <w:spacing w:after="0" w:line="240" w:lineRule="auto"/>
              <w:ind w:left="0" w:firstLine="0"/>
              <w:rPr>
                <w:rFonts w:asciiTheme="minorHAnsi" w:eastAsiaTheme="minorHAnsi" w:hAnsiTheme="minorHAnsi" w:cstheme="minorHAnsi"/>
                <w:b/>
                <w:color w:val="auto"/>
                <w:lang w:eastAsia="en-US"/>
              </w:rPr>
            </w:pPr>
            <w:r w:rsidRPr="00B73C54">
              <w:rPr>
                <w:rFonts w:asciiTheme="minorHAnsi" w:eastAsiaTheme="minorHAnsi" w:hAnsiTheme="minorHAnsi" w:cstheme="minorHAnsi"/>
                <w:b/>
                <w:color w:val="auto"/>
                <w:lang w:eastAsia="en-US"/>
              </w:rPr>
              <w:t xml:space="preserve">Reskilling &amp; Upskilling the current workforce – with focus on digital skills to support technology adoption and the </w:t>
            </w:r>
            <w:r w:rsidRPr="00B73C54">
              <w:rPr>
                <w:rFonts w:asciiTheme="minorHAnsi" w:eastAsiaTheme="minorHAnsi" w:hAnsiTheme="minorHAnsi" w:cstheme="minorHAnsi"/>
                <w:b/>
                <w:color w:val="auto"/>
                <w:lang w:eastAsia="en-US"/>
              </w:rPr>
              <w:t>growth pillars</w:t>
            </w:r>
          </w:p>
          <w:p w14:paraId="280B648E"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bookmarkEnd w:id="0"/>
      <w:tr w:rsidR="00FB1413" w14:paraId="1DE14670"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7D00AA56"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Tech Talent Charter</w:t>
            </w:r>
          </w:p>
          <w:p w14:paraId="1D939A35" w14:textId="77777777" w:rsidR="00B73C54" w:rsidRPr="00B73C54" w:rsidRDefault="006E5695" w:rsidP="00B73C54">
            <w:pP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LEP is a signatory of the Tech Talent Charter, as an advocate for diversity in the digital workforce. In February, a thought-piece, jointly authored by Adrian Wright (UCLan</w:t>
            </w:r>
            <w:r w:rsidRPr="00B73C54">
              <w:rPr>
                <w:rFonts w:asciiTheme="minorHAnsi" w:eastAsiaTheme="minorHAnsi" w:hAnsiTheme="minorHAnsi" w:cstheme="minorBidi"/>
                <w:color w:val="auto"/>
                <w:sz w:val="22"/>
                <w:szCs w:val="22"/>
                <w:lang w:eastAsia="en-US"/>
              </w:rPr>
              <w:t xml:space="preserve">), Kerry Harrison (Lancashire Digitl Skills Partnership) and May Ellis (Lancashire County Council), was published to raise awareness of the issues and the training available to businesses. </w:t>
            </w:r>
            <w:hyperlink r:id="rId15" w:history="1">
              <w:r w:rsidRPr="00B73C54">
                <w:rPr>
                  <w:rFonts w:asciiTheme="minorHAnsi" w:eastAsiaTheme="minorHAnsi" w:hAnsiTheme="minorHAnsi" w:cstheme="minorBidi"/>
                  <w:color w:val="0563C1" w:themeColor="hyperlink"/>
                  <w:sz w:val="22"/>
                  <w:szCs w:val="22"/>
                  <w:u w:val="single"/>
                  <w:lang w:eastAsia="en-US"/>
                </w:rPr>
                <w:t>You can read the article here</w:t>
              </w:r>
            </w:hyperlink>
            <w:r w:rsidRPr="00B73C54">
              <w:rPr>
                <w:rFonts w:asciiTheme="minorHAnsi" w:eastAsiaTheme="minorHAnsi" w:hAnsiTheme="minorHAnsi" w:cstheme="minorBidi"/>
                <w:color w:val="auto"/>
                <w:sz w:val="22"/>
                <w:szCs w:val="22"/>
                <w:lang w:eastAsia="en-US"/>
              </w:rPr>
              <w:t>.</w:t>
            </w:r>
          </w:p>
          <w:p w14:paraId="428FAB8F" w14:textId="77777777" w:rsidR="00B73C54" w:rsidRPr="00B73C54" w:rsidRDefault="006E5695" w:rsidP="00B73C54">
            <w:pP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1CB571A8" w14:textId="77777777" w:rsidR="00B73C54" w:rsidRPr="00B73C54" w:rsidRDefault="006E5695" w:rsidP="00B73C54">
            <w:pPr>
              <w:tabs>
                <w:tab w:val="left" w:pos="317"/>
              </w:tabs>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To further the local conversation on the issue of diversity and inclusion, working with colleagues at Frazer House – the </w:t>
            </w:r>
            <w:r w:rsidRPr="00B73C54">
              <w:rPr>
                <w:rFonts w:asciiTheme="minorHAnsi" w:eastAsiaTheme="minorHAnsi" w:hAnsiTheme="minorHAnsi" w:cstheme="minorBidi"/>
                <w:color w:val="auto"/>
                <w:sz w:val="22"/>
                <w:szCs w:val="22"/>
                <w:lang w:eastAsia="en-US"/>
              </w:rPr>
              <w:t xml:space="preserve">new community and office hub for fast growing technology and digital companies and start-ups in Lancaster, based on White Cross Business Park – we are hosting a series of lunch-time chats with local businesses and GCHQ NW on why they feel this issue is so </w:t>
            </w:r>
            <w:r w:rsidRPr="00B73C54">
              <w:rPr>
                <w:rFonts w:asciiTheme="minorHAnsi" w:eastAsiaTheme="minorHAnsi" w:hAnsiTheme="minorHAnsi" w:cstheme="minorBidi"/>
                <w:color w:val="auto"/>
                <w:sz w:val="22"/>
                <w:szCs w:val="22"/>
                <w:lang w:eastAsia="en-US"/>
              </w:rPr>
              <w:t xml:space="preserve">important for their business. Michael Lough – Blue Wren, Peter, Martin Peters – Miralis Data and Sameena K and Simon C – GCHQ are key contributors. </w:t>
            </w:r>
            <w:hyperlink r:id="rId16" w:history="1">
              <w:r w:rsidRPr="00B73C54">
                <w:rPr>
                  <w:rFonts w:asciiTheme="minorHAnsi" w:eastAsiaTheme="minorHAnsi" w:hAnsiTheme="minorHAnsi" w:cstheme="minorBidi"/>
                  <w:color w:val="0563C1" w:themeColor="hyperlink"/>
                  <w:sz w:val="22"/>
                  <w:szCs w:val="22"/>
                  <w:u w:val="single"/>
                  <w:lang w:eastAsia="en-US"/>
                </w:rPr>
                <w:t>You can find out more</w:t>
              </w:r>
              <w:r w:rsidRPr="00B73C54">
                <w:rPr>
                  <w:rFonts w:asciiTheme="minorHAnsi" w:eastAsiaTheme="minorHAnsi" w:hAnsiTheme="minorHAnsi" w:cstheme="minorBidi"/>
                  <w:color w:val="0563C1" w:themeColor="hyperlink"/>
                  <w:sz w:val="22"/>
                  <w:szCs w:val="22"/>
                  <w:u w:val="single"/>
                  <w:lang w:eastAsia="en-US"/>
                </w:rPr>
                <w:t xml:space="preserve"> about the events here</w:t>
              </w:r>
            </w:hyperlink>
            <w:r w:rsidRPr="00B73C54">
              <w:rPr>
                <w:rFonts w:asciiTheme="minorHAnsi" w:eastAsiaTheme="minorHAnsi" w:hAnsiTheme="minorHAnsi" w:cstheme="minorBidi"/>
                <w:color w:val="auto"/>
                <w:sz w:val="22"/>
                <w:szCs w:val="22"/>
                <w:lang w:eastAsia="en-US"/>
              </w:rPr>
              <w:t>.</w:t>
            </w:r>
          </w:p>
          <w:p w14:paraId="77D5F24D" w14:textId="77777777" w:rsidR="00B73C54" w:rsidRPr="00B73C54" w:rsidRDefault="006E5695" w:rsidP="00B73C54">
            <w:pPr>
              <w:tabs>
                <w:tab w:val="left" w:pos="317"/>
              </w:tabs>
              <w:spacing w:after="0" w:line="240" w:lineRule="auto"/>
              <w:ind w:left="0" w:firstLine="0"/>
              <w:rPr>
                <w:rFonts w:asciiTheme="minorHAnsi" w:eastAsiaTheme="minorHAnsi" w:hAnsiTheme="minorHAnsi" w:cstheme="minorBidi"/>
                <w:color w:val="auto"/>
                <w:sz w:val="22"/>
                <w:szCs w:val="22"/>
                <w:lang w:eastAsia="en-US"/>
              </w:rPr>
            </w:pPr>
          </w:p>
          <w:p w14:paraId="65BD5D9F"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Google Digital Garage Training</w:t>
            </w:r>
          </w:p>
          <w:p w14:paraId="2CBD7B19" w14:textId="77777777" w:rsidR="00B73C54" w:rsidRPr="00B73C54" w:rsidRDefault="006E5695" w:rsidP="00B73C54">
            <w:pPr>
              <w:spacing w:after="0" w:line="240" w:lineRule="auto"/>
              <w:ind w:left="0" w:firstLine="0"/>
              <w:rPr>
                <w:rFonts w:ascii="Segoe UI" w:eastAsiaTheme="minorHAnsi" w:hAnsi="Segoe UI" w:cs="Segoe UI"/>
                <w:color w:val="auto"/>
                <w:sz w:val="22"/>
                <w:szCs w:val="22"/>
              </w:rPr>
            </w:pPr>
            <w:r w:rsidRPr="00B73C54">
              <w:rPr>
                <w:rFonts w:ascii="Calibri" w:eastAsiaTheme="minorHAnsi" w:hAnsi="Calibri" w:cs="Times New Roman"/>
                <w:color w:val="auto"/>
                <w:sz w:val="22"/>
                <w:szCs w:val="22"/>
              </w:rPr>
              <w:t>The Lancashire Digital Skills Partnership (DSP), alongside its six fellow DSPs across the country, continues to work with Google Digital Garage to deliver a series of weekly sessions in May and Jun</w:t>
            </w:r>
            <w:r w:rsidRPr="00B73C54">
              <w:rPr>
                <w:rFonts w:ascii="Calibri" w:eastAsiaTheme="minorHAnsi" w:hAnsi="Calibri" w:cs="Times New Roman"/>
                <w:color w:val="auto"/>
                <w:sz w:val="22"/>
                <w:szCs w:val="22"/>
              </w:rPr>
              <w:t>e.  The seven DSP Coordinators came together and agreed a programme of useful webinars that address common local needs or fill regional gaps. </w:t>
            </w:r>
          </w:p>
          <w:p w14:paraId="7C283BDB" w14:textId="77777777" w:rsidR="00B73C54" w:rsidRPr="00B73C54" w:rsidRDefault="006E5695" w:rsidP="00B73C54">
            <w:pPr>
              <w:spacing w:after="0" w:line="240" w:lineRule="auto"/>
              <w:ind w:left="0" w:firstLine="0"/>
              <w:rPr>
                <w:rFonts w:ascii="Calibri" w:eastAsiaTheme="minorHAnsi" w:hAnsi="Calibri" w:cs="Times New Roman"/>
                <w:color w:val="auto"/>
                <w:sz w:val="22"/>
                <w:szCs w:val="22"/>
              </w:rPr>
            </w:pPr>
            <w:r w:rsidRPr="00B73C54">
              <w:rPr>
                <w:rFonts w:ascii="Calibri" w:eastAsiaTheme="minorHAnsi" w:hAnsi="Calibri" w:cs="Times New Roman"/>
                <w:color w:val="auto"/>
                <w:sz w:val="22"/>
                <w:szCs w:val="22"/>
              </w:rPr>
              <w:t> </w:t>
            </w:r>
          </w:p>
          <w:p w14:paraId="2E8D2F3B" w14:textId="77777777" w:rsidR="00B73C54" w:rsidRPr="00B73C54" w:rsidRDefault="006E5695" w:rsidP="00B73C54">
            <w:pPr>
              <w:spacing w:after="0" w:line="240" w:lineRule="auto"/>
              <w:ind w:left="0" w:firstLine="0"/>
              <w:rPr>
                <w:rFonts w:ascii="Calibri" w:eastAsiaTheme="minorHAnsi" w:hAnsi="Calibri" w:cs="Times New Roman"/>
                <w:color w:val="auto"/>
                <w:sz w:val="22"/>
                <w:szCs w:val="22"/>
              </w:rPr>
            </w:pPr>
            <w:r w:rsidRPr="00B73C54">
              <w:rPr>
                <w:rFonts w:ascii="Calibri" w:eastAsiaTheme="minorHAnsi" w:hAnsi="Calibri" w:cs="Times New Roman"/>
                <w:color w:val="auto"/>
                <w:sz w:val="22"/>
                <w:szCs w:val="22"/>
              </w:rPr>
              <w:t>The workshops start with Build your Personal Brand Online on the 19</w:t>
            </w:r>
            <w:r w:rsidRPr="00B73C54">
              <w:rPr>
                <w:rFonts w:ascii="Calibri" w:eastAsiaTheme="minorHAnsi" w:hAnsi="Calibri" w:cs="Times New Roman"/>
                <w:color w:val="auto"/>
                <w:sz w:val="22"/>
                <w:szCs w:val="22"/>
                <w:vertAlign w:val="superscript"/>
              </w:rPr>
              <w:t>th</w:t>
            </w:r>
            <w:r w:rsidRPr="00B73C54">
              <w:rPr>
                <w:rFonts w:ascii="Calibri" w:eastAsiaTheme="minorHAnsi" w:hAnsi="Calibri" w:cs="Times New Roman"/>
                <w:color w:val="auto"/>
                <w:sz w:val="22"/>
                <w:szCs w:val="22"/>
              </w:rPr>
              <w:t xml:space="preserve"> May and also include topics such as: Keep your Family Safe Online, #IamRemarkable, Find Your Career Goals, Update your CV and Cover Letter, Productivity for Working Remotely, Safety First: Protect Yourself.  Registration is via Eventbrite at:  </w:t>
            </w:r>
            <w:hyperlink r:id="rId17" w:history="1">
              <w:r w:rsidRPr="00B73C54">
                <w:rPr>
                  <w:rFonts w:ascii="Calibri" w:eastAsiaTheme="minorHAnsi" w:hAnsi="Calibri" w:cs="Times New Roman"/>
                  <w:color w:val="0563C1" w:themeColor="hyperlink"/>
                  <w:sz w:val="22"/>
                  <w:szCs w:val="22"/>
                  <w:u w:val="single"/>
                </w:rPr>
                <w:t>https://digitalskillspartnerships.eventbrite.co.uk</w:t>
              </w:r>
            </w:hyperlink>
            <w:r w:rsidRPr="00B73C54">
              <w:rPr>
                <w:rFonts w:ascii="Calibri" w:eastAsiaTheme="minorHAnsi" w:hAnsi="Calibri" w:cs="Times New Roman"/>
                <w:color w:val="auto"/>
                <w:sz w:val="22"/>
                <w:szCs w:val="22"/>
              </w:rPr>
              <w:t xml:space="preserve"> .</w:t>
            </w:r>
          </w:p>
          <w:p w14:paraId="7959A8D8"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p w14:paraId="7FAF726E"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European Social Funds (ESF)</w:t>
            </w:r>
          </w:p>
          <w:p w14:paraId="08C5F1DB"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Following on from the successful request for additional National Reserve Funding under Investment Priority 2.1, a call</w:t>
            </w:r>
            <w:r w:rsidRPr="00B73C54">
              <w:rPr>
                <w:rFonts w:asciiTheme="minorHAnsi" w:eastAsiaTheme="minorHAnsi" w:hAnsiTheme="minorHAnsi" w:cstheme="minorBidi"/>
                <w:color w:val="auto"/>
                <w:sz w:val="22"/>
                <w:szCs w:val="22"/>
                <w:lang w:eastAsia="en-US"/>
              </w:rPr>
              <w:t xml:space="preserve"> took place early in 2020. Four projects were successfully procured by DWP, the Managing Authority and details are provided in the table below:</w:t>
            </w:r>
          </w:p>
          <w:p w14:paraId="2CDC16D5"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bl>
            <w:tblPr>
              <w:tblStyle w:val="TableGrid"/>
              <w:tblW w:w="0" w:type="auto"/>
              <w:tblLook w:val="04A0" w:firstRow="1" w:lastRow="0" w:firstColumn="1" w:lastColumn="0" w:noHBand="0" w:noVBand="1"/>
            </w:tblPr>
            <w:tblGrid>
              <w:gridCol w:w="1673"/>
              <w:gridCol w:w="1681"/>
              <w:gridCol w:w="1239"/>
              <w:gridCol w:w="4187"/>
            </w:tblGrid>
            <w:tr w:rsidR="00FB1413" w14:paraId="2705FD5A" w14:textId="77777777" w:rsidTr="00B73C54">
              <w:tc>
                <w:tcPr>
                  <w:tcW w:w="1693" w:type="dxa"/>
                  <w:tcBorders>
                    <w:top w:val="single" w:sz="8" w:space="0" w:color="auto"/>
                    <w:left w:val="single" w:sz="8" w:space="0" w:color="auto"/>
                    <w:bottom w:val="single" w:sz="8" w:space="0" w:color="auto"/>
                    <w:right w:val="single" w:sz="8" w:space="0" w:color="auto"/>
                  </w:tcBorders>
                </w:tcPr>
                <w:p w14:paraId="1264ACAB"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Project</w:t>
                  </w:r>
                </w:p>
              </w:tc>
              <w:tc>
                <w:tcPr>
                  <w:tcW w:w="1693" w:type="dxa"/>
                  <w:tcBorders>
                    <w:top w:val="single" w:sz="8" w:space="0" w:color="auto"/>
                    <w:left w:val="single" w:sz="8" w:space="0" w:color="auto"/>
                    <w:bottom w:val="single" w:sz="8" w:space="0" w:color="auto"/>
                    <w:right w:val="single" w:sz="8" w:space="0" w:color="auto"/>
                  </w:tcBorders>
                </w:tcPr>
                <w:p w14:paraId="3B40D3F1"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Lead Accountable Body</w:t>
                  </w:r>
                </w:p>
              </w:tc>
              <w:tc>
                <w:tcPr>
                  <w:tcW w:w="1240" w:type="dxa"/>
                  <w:tcBorders>
                    <w:top w:val="single" w:sz="8" w:space="0" w:color="auto"/>
                    <w:left w:val="single" w:sz="8" w:space="0" w:color="auto"/>
                    <w:bottom w:val="single" w:sz="8" w:space="0" w:color="auto"/>
                    <w:right w:val="single" w:sz="8" w:space="0" w:color="auto"/>
                  </w:tcBorders>
                </w:tcPr>
                <w:p w14:paraId="410FAAC1"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 xml:space="preserve">ESIF Funding </w:t>
                  </w:r>
                </w:p>
              </w:tc>
              <w:tc>
                <w:tcPr>
                  <w:tcW w:w="4280" w:type="dxa"/>
                  <w:tcBorders>
                    <w:top w:val="single" w:sz="8" w:space="0" w:color="auto"/>
                    <w:left w:val="single" w:sz="8" w:space="0" w:color="auto"/>
                    <w:bottom w:val="single" w:sz="8" w:space="0" w:color="auto"/>
                    <w:right w:val="single" w:sz="8" w:space="0" w:color="auto"/>
                  </w:tcBorders>
                </w:tcPr>
                <w:p w14:paraId="11167EAA"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Overview</w:t>
                  </w:r>
                </w:p>
              </w:tc>
            </w:tr>
            <w:tr w:rsidR="00FB1413" w14:paraId="19337BEC" w14:textId="77777777" w:rsidTr="00B73C54">
              <w:tc>
                <w:tcPr>
                  <w:tcW w:w="1693" w:type="dxa"/>
                  <w:tcBorders>
                    <w:top w:val="single" w:sz="8" w:space="0" w:color="auto"/>
                    <w:left w:val="single" w:sz="8" w:space="0" w:color="auto"/>
                    <w:bottom w:val="single" w:sz="8" w:space="0" w:color="auto"/>
                    <w:right w:val="single" w:sz="8" w:space="0" w:color="auto"/>
                  </w:tcBorders>
                </w:tcPr>
                <w:p w14:paraId="2BD52503"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Building Successful Futures</w:t>
                  </w:r>
                </w:p>
              </w:tc>
              <w:tc>
                <w:tcPr>
                  <w:tcW w:w="1693" w:type="dxa"/>
                  <w:tcBorders>
                    <w:top w:val="single" w:sz="8" w:space="0" w:color="auto"/>
                    <w:left w:val="single" w:sz="8" w:space="0" w:color="auto"/>
                    <w:bottom w:val="single" w:sz="8" w:space="0" w:color="auto"/>
                    <w:right w:val="single" w:sz="8" w:space="0" w:color="auto"/>
                  </w:tcBorders>
                </w:tcPr>
                <w:p w14:paraId="2AF9AA39"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PHX Training Limited</w:t>
                  </w:r>
                </w:p>
              </w:tc>
              <w:tc>
                <w:tcPr>
                  <w:tcW w:w="1240" w:type="dxa"/>
                  <w:tcBorders>
                    <w:top w:val="single" w:sz="8" w:space="0" w:color="auto"/>
                    <w:left w:val="single" w:sz="8" w:space="0" w:color="auto"/>
                    <w:bottom w:val="single" w:sz="8" w:space="0" w:color="auto"/>
                    <w:right w:val="single" w:sz="8" w:space="0" w:color="auto"/>
                  </w:tcBorders>
                </w:tcPr>
                <w:p w14:paraId="47042725"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£1,528,000</w:t>
                  </w:r>
                </w:p>
              </w:tc>
              <w:tc>
                <w:tcPr>
                  <w:tcW w:w="4280" w:type="dxa"/>
                  <w:tcBorders>
                    <w:top w:val="single" w:sz="8" w:space="0" w:color="auto"/>
                    <w:left w:val="single" w:sz="8" w:space="0" w:color="auto"/>
                    <w:bottom w:val="single" w:sz="8" w:space="0" w:color="auto"/>
                    <w:right w:val="single" w:sz="8" w:space="0" w:color="auto"/>
                  </w:tcBorders>
                </w:tcPr>
                <w:p w14:paraId="055E9980"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Targeting Retail, Customer Service, Hospitality, Warehousing and Business, the project aims to develop the skills and career prospects of employed people, particularly within SMEs and micro businesses. The project will support employees to progr</w:t>
                  </w:r>
                  <w:r w:rsidRPr="00B73C54">
                    <w:rPr>
                      <w:rFonts w:ascii="Calibri" w:hAnsi="Calibri" w:cs="Calibri"/>
                      <w:color w:val="auto"/>
                      <w:sz w:val="22"/>
                      <w:szCs w:val="22"/>
                      <w:lang w:eastAsia="en-US"/>
                    </w:rPr>
                    <w:t>ess from entry level jobs, through the delivery of flexible and responsive vocational provision which meets employers’ needs.</w:t>
                  </w:r>
                </w:p>
              </w:tc>
            </w:tr>
            <w:tr w:rsidR="00FB1413" w14:paraId="7FA9F245" w14:textId="77777777" w:rsidTr="00B73C54">
              <w:tc>
                <w:tcPr>
                  <w:tcW w:w="1693" w:type="dxa"/>
                  <w:tcBorders>
                    <w:top w:val="single" w:sz="8" w:space="0" w:color="auto"/>
                    <w:left w:val="single" w:sz="8" w:space="0" w:color="auto"/>
                    <w:bottom w:val="single" w:sz="8" w:space="0" w:color="auto"/>
                    <w:right w:val="single" w:sz="8" w:space="0" w:color="auto"/>
                  </w:tcBorders>
                </w:tcPr>
                <w:p w14:paraId="6725DDF4"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lastRenderedPageBreak/>
                    <w:t>LEAP</w:t>
                  </w:r>
                </w:p>
              </w:tc>
              <w:tc>
                <w:tcPr>
                  <w:tcW w:w="1693" w:type="dxa"/>
                  <w:tcBorders>
                    <w:top w:val="single" w:sz="8" w:space="0" w:color="auto"/>
                    <w:left w:val="single" w:sz="8" w:space="0" w:color="auto"/>
                    <w:bottom w:val="single" w:sz="8" w:space="0" w:color="auto"/>
                    <w:right w:val="single" w:sz="8" w:space="0" w:color="auto"/>
                  </w:tcBorders>
                </w:tcPr>
                <w:p w14:paraId="32C0D5F3"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UCLan</w:t>
                  </w:r>
                </w:p>
              </w:tc>
              <w:tc>
                <w:tcPr>
                  <w:tcW w:w="1240" w:type="dxa"/>
                  <w:tcBorders>
                    <w:top w:val="single" w:sz="8" w:space="0" w:color="auto"/>
                    <w:left w:val="single" w:sz="8" w:space="0" w:color="auto"/>
                    <w:bottom w:val="single" w:sz="8" w:space="0" w:color="auto"/>
                    <w:right w:val="single" w:sz="8" w:space="0" w:color="auto"/>
                  </w:tcBorders>
                </w:tcPr>
                <w:p w14:paraId="2ADC8BDE"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£2,259,000</w:t>
                  </w:r>
                </w:p>
              </w:tc>
              <w:tc>
                <w:tcPr>
                  <w:tcW w:w="4280" w:type="dxa"/>
                  <w:tcBorders>
                    <w:top w:val="single" w:sz="8" w:space="0" w:color="auto"/>
                    <w:left w:val="single" w:sz="8" w:space="0" w:color="auto"/>
                    <w:bottom w:val="single" w:sz="8" w:space="0" w:color="auto"/>
                    <w:right w:val="single" w:sz="8" w:space="0" w:color="auto"/>
                  </w:tcBorders>
                </w:tcPr>
                <w:p w14:paraId="69EE8D27"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Aligned with the Apprenticeship Action Plan the project aims to provide L3 bridging programmes, an Apprenti</w:t>
                  </w:r>
                  <w:r w:rsidRPr="00B73C54">
                    <w:rPr>
                      <w:rFonts w:ascii="Calibri" w:hAnsi="Calibri" w:cs="Calibri"/>
                      <w:color w:val="auto"/>
                      <w:sz w:val="22"/>
                      <w:szCs w:val="22"/>
                      <w:lang w:eastAsia="en-US"/>
                    </w:rPr>
                    <w:t xml:space="preserve">ceship Mentoring Programme for supervisors, CPD for Apprenticeship Ambassadors and support the evolving Lancashire Levy Transfer Network (LLTN). </w:t>
                  </w:r>
                </w:p>
              </w:tc>
            </w:tr>
            <w:tr w:rsidR="00FB1413" w14:paraId="05A7A7FD" w14:textId="77777777" w:rsidTr="00B73C54">
              <w:tc>
                <w:tcPr>
                  <w:tcW w:w="1693" w:type="dxa"/>
                  <w:tcBorders>
                    <w:top w:val="single" w:sz="8" w:space="0" w:color="auto"/>
                    <w:left w:val="single" w:sz="8" w:space="0" w:color="auto"/>
                    <w:bottom w:val="single" w:sz="8" w:space="0" w:color="auto"/>
                    <w:right w:val="single" w:sz="8" w:space="0" w:color="auto"/>
                  </w:tcBorders>
                </w:tcPr>
                <w:p w14:paraId="35C050DB"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Upskilling Health &amp; Social Care</w:t>
                  </w:r>
                </w:p>
              </w:tc>
              <w:tc>
                <w:tcPr>
                  <w:tcW w:w="1693" w:type="dxa"/>
                  <w:tcBorders>
                    <w:top w:val="single" w:sz="8" w:space="0" w:color="auto"/>
                    <w:left w:val="single" w:sz="8" w:space="0" w:color="auto"/>
                    <w:bottom w:val="single" w:sz="8" w:space="0" w:color="auto"/>
                    <w:right w:val="single" w:sz="8" w:space="0" w:color="auto"/>
                  </w:tcBorders>
                </w:tcPr>
                <w:p w14:paraId="2DEAAAEA"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Blackburn with Darwen Council for Voluntary Service</w:t>
                  </w:r>
                </w:p>
              </w:tc>
              <w:tc>
                <w:tcPr>
                  <w:tcW w:w="1240" w:type="dxa"/>
                  <w:tcBorders>
                    <w:top w:val="single" w:sz="8" w:space="0" w:color="auto"/>
                    <w:left w:val="single" w:sz="8" w:space="0" w:color="auto"/>
                    <w:bottom w:val="single" w:sz="8" w:space="0" w:color="auto"/>
                    <w:right w:val="single" w:sz="8" w:space="0" w:color="auto"/>
                  </w:tcBorders>
                </w:tcPr>
                <w:p w14:paraId="1EABA62E"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£2,134,000</w:t>
                  </w:r>
                </w:p>
              </w:tc>
              <w:tc>
                <w:tcPr>
                  <w:tcW w:w="4280" w:type="dxa"/>
                  <w:tcBorders>
                    <w:top w:val="single" w:sz="8" w:space="0" w:color="auto"/>
                    <w:left w:val="single" w:sz="8" w:space="0" w:color="auto"/>
                    <w:bottom w:val="single" w:sz="8" w:space="0" w:color="auto"/>
                    <w:right w:val="single" w:sz="8" w:space="0" w:color="auto"/>
                  </w:tcBorders>
                </w:tcPr>
                <w:p w14:paraId="3A12FE04"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Partners will </w:t>
                  </w:r>
                  <w:r w:rsidRPr="00B73C54">
                    <w:rPr>
                      <w:rFonts w:ascii="Calibri" w:hAnsi="Calibri" w:cs="Calibri"/>
                      <w:color w:val="auto"/>
                      <w:sz w:val="22"/>
                      <w:szCs w:val="22"/>
                      <w:lang w:eastAsia="en-US"/>
                    </w:rPr>
                    <w:t>engage with VCFSE organisations, who are part of the Lancashire Integrated Care System and undertake organisational diagnostics and skills audits to create workforce development plans and individual learning plans. Bespoke training will be developed and de</w:t>
                  </w:r>
                  <w:r w:rsidRPr="00B73C54">
                    <w:rPr>
                      <w:rFonts w:ascii="Calibri" w:hAnsi="Calibri" w:cs="Calibri"/>
                      <w:color w:val="auto"/>
                      <w:sz w:val="22"/>
                      <w:szCs w:val="22"/>
                      <w:lang w:eastAsia="en-US"/>
                    </w:rPr>
                    <w:t>livered, with pathways created that will lead to and complement other provision, supporting individual career paths and the upskilling of organisation’s workforce.</w:t>
                  </w:r>
                </w:p>
              </w:tc>
            </w:tr>
            <w:tr w:rsidR="00FB1413" w14:paraId="77FEACE3" w14:textId="77777777" w:rsidTr="00B73C54">
              <w:tc>
                <w:tcPr>
                  <w:tcW w:w="1693" w:type="dxa"/>
                  <w:tcBorders>
                    <w:top w:val="single" w:sz="8" w:space="0" w:color="auto"/>
                    <w:left w:val="single" w:sz="8" w:space="0" w:color="auto"/>
                    <w:bottom w:val="single" w:sz="8" w:space="0" w:color="auto"/>
                    <w:right w:val="single" w:sz="8" w:space="0" w:color="auto"/>
                  </w:tcBorders>
                </w:tcPr>
                <w:p w14:paraId="0BE441CC"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Building Blocks- Business Health Matters</w:t>
                  </w:r>
                </w:p>
              </w:tc>
              <w:tc>
                <w:tcPr>
                  <w:tcW w:w="1693" w:type="dxa"/>
                  <w:tcBorders>
                    <w:top w:val="single" w:sz="8" w:space="0" w:color="auto"/>
                    <w:left w:val="single" w:sz="8" w:space="0" w:color="auto"/>
                    <w:bottom w:val="single" w:sz="8" w:space="0" w:color="auto"/>
                    <w:right w:val="single" w:sz="8" w:space="0" w:color="auto"/>
                  </w:tcBorders>
                </w:tcPr>
                <w:p w14:paraId="4EBCDB04"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Calibri" w:hAnsi="Calibri" w:cs="Calibri"/>
                      <w:color w:val="auto"/>
                      <w:sz w:val="22"/>
                      <w:szCs w:val="22"/>
                      <w:lang w:eastAsia="en-US"/>
                    </w:rPr>
                    <w:t>Active Lancashire</w:t>
                  </w:r>
                </w:p>
              </w:tc>
              <w:tc>
                <w:tcPr>
                  <w:tcW w:w="1240" w:type="dxa"/>
                  <w:tcBorders>
                    <w:top w:val="single" w:sz="8" w:space="0" w:color="auto"/>
                    <w:left w:val="single" w:sz="8" w:space="0" w:color="auto"/>
                    <w:bottom w:val="single" w:sz="8" w:space="0" w:color="auto"/>
                    <w:right w:val="single" w:sz="8" w:space="0" w:color="auto"/>
                  </w:tcBorders>
                </w:tcPr>
                <w:p w14:paraId="3E2B133A"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£5,191,000</w:t>
                  </w:r>
                </w:p>
              </w:tc>
              <w:tc>
                <w:tcPr>
                  <w:tcW w:w="4280" w:type="dxa"/>
                  <w:tcBorders>
                    <w:top w:val="single" w:sz="8" w:space="0" w:color="auto"/>
                    <w:left w:val="single" w:sz="8" w:space="0" w:color="auto"/>
                    <w:bottom w:val="single" w:sz="8" w:space="0" w:color="auto"/>
                    <w:right w:val="single" w:sz="8" w:space="0" w:color="auto"/>
                  </w:tcBorders>
                </w:tcPr>
                <w:p w14:paraId="158D6BB1" w14:textId="77777777" w:rsidR="00B73C54" w:rsidRPr="00B73C54" w:rsidRDefault="006E5695" w:rsidP="00B73C54">
                  <w:pPr>
                    <w:spacing w:after="0" w:line="259"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 xml:space="preserve">The project aims to boost the health of Lancashire’s SME workforce by </w:t>
                  </w:r>
                </w:p>
                <w:p w14:paraId="6D69340C" w14:textId="77777777" w:rsidR="00B73C54" w:rsidRPr="00B73C54" w:rsidRDefault="006E5695" w:rsidP="00B73C54">
                  <w:pPr>
                    <w:spacing w:after="0" w:line="259"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delivering Level 2 and Level 3 Workplace Health Champion training and other qualifications such as Mental Health First Aid. The project aims to train 5000 Workplace Health Champions acr</w:t>
                  </w:r>
                  <w:r w:rsidRPr="00B73C54">
                    <w:rPr>
                      <w:rFonts w:ascii="Calibri" w:hAnsi="Calibri" w:cs="Calibri"/>
                      <w:color w:val="auto"/>
                      <w:sz w:val="22"/>
                      <w:szCs w:val="22"/>
                      <w:lang w:eastAsia="en-US"/>
                    </w:rPr>
                    <w:t>oss Lancashire, who will act as advocates for Workplace Health and Wellbeing within their organisation.</w:t>
                  </w:r>
                </w:p>
              </w:tc>
            </w:tr>
          </w:tbl>
          <w:p w14:paraId="003B7C7A"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0522F91D"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Under the 2.2 call, The Lancashire Colleges (TLC) have been successful in gaining a contract to deliver a project to support Technical Education, work</w:t>
            </w:r>
            <w:r w:rsidRPr="00B73C54">
              <w:rPr>
                <w:rFonts w:asciiTheme="minorHAnsi" w:eastAsiaTheme="minorHAnsi" w:hAnsiTheme="minorHAnsi" w:cstheme="minorBidi"/>
                <w:color w:val="auto"/>
                <w:sz w:val="22"/>
                <w:szCs w:val="22"/>
                <w:lang w:eastAsia="en-US"/>
              </w:rPr>
              <w:t xml:space="preserve">ing with employers (small to medium enterprises) to boost their capability and capacity to engage in Industrial Placements. </w:t>
            </w:r>
          </w:p>
          <w:p w14:paraId="29BB8822"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1A6243DA"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Calibri" w:hAnsi="Calibri" w:cs="Calibri"/>
                <w:color w:val="auto"/>
                <w:sz w:val="22"/>
                <w:szCs w:val="22"/>
                <w:lang w:eastAsia="en-US"/>
              </w:rPr>
              <w:t>The Skills Hub continues to work with providers to ensure that employer facing provision meets the current and future needs of bus</w:t>
            </w:r>
            <w:r w:rsidRPr="00B73C54">
              <w:rPr>
                <w:rFonts w:ascii="Calibri" w:hAnsi="Calibri" w:cs="Calibri"/>
                <w:color w:val="auto"/>
                <w:sz w:val="22"/>
                <w:szCs w:val="22"/>
                <w:lang w:eastAsia="en-US"/>
              </w:rPr>
              <w:t xml:space="preserve">inesses. From the start of the ESF provision until the end of March 2021 the projects have engaged with 3,182 Businesses and delivered to 15,312 employees. </w:t>
            </w:r>
          </w:p>
          <w:p w14:paraId="46D1B808" w14:textId="77777777" w:rsidR="00B73C54" w:rsidRPr="00B73C54" w:rsidRDefault="006E5695" w:rsidP="00B73C54">
            <w:pPr>
              <w:spacing w:after="0" w:line="240" w:lineRule="auto"/>
              <w:ind w:left="0" w:firstLine="0"/>
              <w:rPr>
                <w:rFonts w:ascii="Calibri" w:eastAsiaTheme="minorHAnsi" w:hAnsi="Calibri" w:cs="Times New Roman"/>
                <w:color w:val="auto"/>
                <w:sz w:val="22"/>
                <w:szCs w:val="22"/>
              </w:rPr>
            </w:pPr>
          </w:p>
          <w:p w14:paraId="768DE514" w14:textId="77777777" w:rsidR="00B73C54" w:rsidRPr="00B73C54" w:rsidRDefault="006E5695" w:rsidP="00B73C54">
            <w:pPr>
              <w:spacing w:after="0" w:line="240" w:lineRule="auto"/>
              <w:ind w:left="0" w:firstLine="0"/>
              <w:rPr>
                <w:rFonts w:ascii="Segoe UI" w:eastAsiaTheme="minorHAnsi" w:hAnsi="Segoe UI" w:cs="Segoe UI"/>
                <w:b/>
                <w:bCs/>
                <w:color w:val="auto"/>
                <w:sz w:val="22"/>
                <w:szCs w:val="22"/>
              </w:rPr>
            </w:pPr>
            <w:r w:rsidRPr="00B73C54">
              <w:rPr>
                <w:rFonts w:ascii="Calibri" w:eastAsiaTheme="minorHAnsi" w:hAnsi="Calibri" w:cs="Times New Roman"/>
                <w:b/>
                <w:bCs/>
                <w:color w:val="auto"/>
                <w:sz w:val="22"/>
                <w:szCs w:val="22"/>
              </w:rPr>
              <w:t>Redundancy Taskforce</w:t>
            </w:r>
          </w:p>
          <w:p w14:paraId="3C9A3471" w14:textId="77777777" w:rsidR="00B73C54" w:rsidRPr="00B73C54" w:rsidRDefault="006E5695" w:rsidP="00B73C54">
            <w:pPr>
              <w:spacing w:after="0" w:line="257" w:lineRule="auto"/>
              <w:ind w:left="0" w:firstLine="0"/>
              <w:jc w:val="both"/>
              <w:rPr>
                <w:rFonts w:ascii="Calibri" w:hAnsi="Calibri" w:cs="Calibri"/>
                <w:color w:val="auto"/>
                <w:sz w:val="22"/>
                <w:szCs w:val="22"/>
                <w:lang w:eastAsia="en-US"/>
              </w:rPr>
            </w:pPr>
            <w:r w:rsidRPr="00B73C54">
              <w:rPr>
                <w:rFonts w:ascii="Calibri" w:hAnsi="Calibri" w:cs="Calibri"/>
                <w:color w:val="auto"/>
                <w:sz w:val="22"/>
                <w:szCs w:val="22"/>
                <w:lang w:eastAsia="en-US"/>
              </w:rPr>
              <w:t xml:space="preserve">The Redundancy Taskforce was established in June 2020 with the </w:t>
            </w:r>
            <w:r w:rsidRPr="00B73C54">
              <w:rPr>
                <w:rFonts w:ascii="Calibri" w:hAnsi="Calibri" w:cs="Calibri"/>
                <w:color w:val="auto"/>
                <w:sz w:val="22"/>
                <w:szCs w:val="22"/>
                <w:lang w:eastAsia="en-US"/>
              </w:rPr>
              <w:t>Department for Work and Pensions (DWP), National Careers Service (NCS), and ESF providers. The taskforce has enabled a joined-up approach to communication with employers and the coordination of offers from different partners. As a result, partners are work</w:t>
            </w:r>
            <w:r w:rsidRPr="00B73C54">
              <w:rPr>
                <w:rFonts w:ascii="Calibri" w:hAnsi="Calibri" w:cs="Calibri"/>
                <w:color w:val="auto"/>
                <w:sz w:val="22"/>
                <w:szCs w:val="22"/>
                <w:lang w:eastAsia="en-US"/>
              </w:rPr>
              <w:t>ing with employers in developing tailored packages of support for employees who are at risk of/who are being made redundant.</w:t>
            </w:r>
          </w:p>
          <w:p w14:paraId="02DA966A"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16C91F4D" w14:textId="77777777" w:rsidR="00B73C54" w:rsidRPr="00B73C54" w:rsidRDefault="006E5695" w:rsidP="00B73C54">
            <w:pPr>
              <w:spacing w:after="0" w:line="257" w:lineRule="auto"/>
              <w:ind w:left="0" w:firstLine="0"/>
              <w:jc w:val="both"/>
              <w:rPr>
                <w:rFonts w:ascii="Calibri" w:hAnsi="Calibri" w:cs="Calibri"/>
                <w:color w:val="000000" w:themeColor="text1"/>
                <w:sz w:val="22"/>
                <w:szCs w:val="22"/>
                <w:lang w:eastAsia="en-US"/>
              </w:rPr>
            </w:pPr>
            <w:r w:rsidRPr="00B73C54">
              <w:rPr>
                <w:rFonts w:ascii="Calibri" w:hAnsi="Calibri" w:cs="Calibri"/>
                <w:color w:val="000000" w:themeColor="text1"/>
                <w:sz w:val="22"/>
                <w:szCs w:val="22"/>
                <w:lang w:eastAsia="en-US"/>
              </w:rPr>
              <w:t>Initially support was offered remotely using digital means. This continues to be the case, with some face-to-face support now taki</w:t>
            </w:r>
            <w:r w:rsidRPr="00B73C54">
              <w:rPr>
                <w:rFonts w:ascii="Calibri" w:hAnsi="Calibri" w:cs="Calibri"/>
                <w:color w:val="000000" w:themeColor="text1"/>
                <w:sz w:val="22"/>
                <w:szCs w:val="22"/>
                <w:lang w:eastAsia="en-US"/>
              </w:rPr>
              <w:t>ng place at employer premises in-line with COVID-19 regulations. From June 2020 until the end of February 2021, the taskforce has been in contact</w:t>
            </w:r>
          </w:p>
          <w:p w14:paraId="3CC288B2" w14:textId="77777777" w:rsidR="00B73C54" w:rsidRPr="00B73C54" w:rsidRDefault="006E5695" w:rsidP="00B73C54">
            <w:pPr>
              <w:spacing w:after="0" w:line="257" w:lineRule="auto"/>
              <w:ind w:left="0" w:firstLine="0"/>
              <w:rPr>
                <w:rFonts w:ascii="Calibri" w:hAnsi="Calibri" w:cs="Calibri"/>
                <w:color w:val="000000" w:themeColor="text1"/>
                <w:sz w:val="22"/>
                <w:szCs w:val="22"/>
                <w:lang w:eastAsia="en-US"/>
              </w:rPr>
            </w:pPr>
            <w:r w:rsidRPr="00B73C54">
              <w:rPr>
                <w:rFonts w:ascii="Calibri" w:hAnsi="Calibri" w:cs="Calibri"/>
                <w:color w:val="000000" w:themeColor="text1"/>
                <w:sz w:val="22"/>
                <w:szCs w:val="22"/>
                <w:lang w:eastAsia="en-US"/>
              </w:rPr>
              <w:lastRenderedPageBreak/>
              <w:t xml:space="preserve">with over 110 businesses. The group will continue to focus on how it improves awareness of the support </w:t>
            </w:r>
            <w:r w:rsidRPr="00B73C54">
              <w:rPr>
                <w:rFonts w:ascii="Calibri" w:hAnsi="Calibri" w:cs="Calibri"/>
                <w:color w:val="000000" w:themeColor="text1"/>
                <w:sz w:val="22"/>
                <w:szCs w:val="22"/>
                <w:lang w:eastAsia="en-US"/>
              </w:rPr>
              <w:t>available and will continue to meet for the foreseeable future and continue to work proactively to support businesses and their employees.</w:t>
            </w:r>
          </w:p>
          <w:p w14:paraId="0E02D63B" w14:textId="77777777" w:rsidR="00B73C54" w:rsidRPr="00B73C54" w:rsidRDefault="006E5695" w:rsidP="00B73C54">
            <w:pPr>
              <w:tabs>
                <w:tab w:val="left" w:pos="1913"/>
              </w:tabs>
              <w:spacing w:after="0" w:line="240" w:lineRule="auto"/>
              <w:ind w:left="0" w:firstLine="0"/>
              <w:jc w:val="both"/>
              <w:rPr>
                <w:rFonts w:ascii="Calibri" w:eastAsia="Times New Roman" w:hAnsi="Calibri" w:cs="Calibri"/>
                <w:color w:val="auto"/>
                <w:sz w:val="22"/>
                <w:szCs w:val="22"/>
                <w:lang w:eastAsia="en-US"/>
              </w:rPr>
            </w:pPr>
          </w:p>
        </w:tc>
      </w:tr>
      <w:tr w:rsidR="00FB1413" w14:paraId="387AD0BF" w14:textId="77777777" w:rsidTr="00B73C54">
        <w:tc>
          <w:tcPr>
            <w:tcW w:w="2327" w:type="dxa"/>
            <w:tcBorders>
              <w:top w:val="single" w:sz="4" w:space="0" w:color="auto"/>
              <w:left w:val="single" w:sz="4" w:space="0" w:color="auto"/>
              <w:bottom w:val="single" w:sz="4" w:space="0" w:color="auto"/>
              <w:right w:val="single" w:sz="4" w:space="0" w:color="auto"/>
            </w:tcBorders>
          </w:tcPr>
          <w:p w14:paraId="66580895"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lastRenderedPageBreak/>
              <w:t>Priority 3</w:t>
            </w:r>
          </w:p>
        </w:tc>
        <w:tc>
          <w:tcPr>
            <w:tcW w:w="6689" w:type="dxa"/>
            <w:tcBorders>
              <w:top w:val="single" w:sz="4" w:space="0" w:color="auto"/>
              <w:left w:val="single" w:sz="4" w:space="0" w:color="auto"/>
              <w:bottom w:val="single" w:sz="4" w:space="0" w:color="auto"/>
              <w:right w:val="single" w:sz="4" w:space="0" w:color="auto"/>
            </w:tcBorders>
          </w:tcPr>
          <w:p w14:paraId="5A4E2A6C"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r w:rsidRPr="00B73C54">
              <w:rPr>
                <w:rFonts w:asciiTheme="minorHAnsi" w:eastAsiaTheme="minorHAnsi" w:hAnsiTheme="minorHAnsi" w:cstheme="minorHAnsi"/>
                <w:b/>
                <w:color w:val="auto"/>
                <w:lang w:eastAsia="en-US"/>
              </w:rPr>
              <w:t>Leadership &amp; Management capacity in SMEs</w:t>
            </w:r>
          </w:p>
          <w:p w14:paraId="03BE5977"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r w:rsidR="00FB1413" w14:paraId="3A4597A2"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5AA6F0CC"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b/>
                <w:bCs/>
                <w:color w:val="auto"/>
                <w:sz w:val="22"/>
                <w:szCs w:val="22"/>
                <w:lang w:eastAsia="en-US"/>
              </w:rPr>
              <w:t>European Social Funds (ESF)</w:t>
            </w:r>
          </w:p>
          <w:p w14:paraId="5170B1E7"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Leading Lancashire and </w:t>
            </w:r>
            <w:r w:rsidRPr="00B73C54">
              <w:rPr>
                <w:rFonts w:asciiTheme="minorHAnsi" w:eastAsiaTheme="minorHAnsi" w:hAnsiTheme="minorHAnsi" w:cstheme="minorBidi"/>
                <w:color w:val="auto"/>
                <w:sz w:val="22"/>
                <w:szCs w:val="22"/>
                <w:lang w:eastAsia="en-US"/>
              </w:rPr>
              <w:t>Skills Support for the Workforce (SSW) continue to deliver provision to leaders and managers across Lancashire, with the former seeking to boost diversity and support succession planning, as well as pivoting to provide resilience and change management work</w:t>
            </w:r>
            <w:r w:rsidRPr="00B73C54">
              <w:rPr>
                <w:rFonts w:asciiTheme="minorHAnsi" w:eastAsiaTheme="minorHAnsi" w:hAnsiTheme="minorHAnsi" w:cstheme="minorBidi"/>
                <w:color w:val="auto"/>
                <w:sz w:val="22"/>
                <w:szCs w:val="22"/>
                <w:lang w:eastAsia="en-US"/>
              </w:rPr>
              <w:t xml:space="preserve">shops in response to the pandemic.  The Growth Company, the accountable body for SSW is also a member of the Redundancy Taskforce and is supporting businesses with employees at risk of redundancy and supervisor with restructuring, coordinating their offer </w:t>
            </w:r>
            <w:r w:rsidRPr="00B73C54">
              <w:rPr>
                <w:rFonts w:asciiTheme="minorHAnsi" w:eastAsiaTheme="minorHAnsi" w:hAnsiTheme="minorHAnsi" w:cstheme="minorBidi"/>
                <w:color w:val="auto"/>
                <w:sz w:val="22"/>
                <w:szCs w:val="22"/>
                <w:lang w:eastAsia="en-US"/>
              </w:rPr>
              <w:t>with the National Careers Service, for which they are the northwest prime contractor.</w:t>
            </w:r>
          </w:p>
          <w:p w14:paraId="6B65C50E"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tc>
      </w:tr>
      <w:tr w:rsidR="00FB1413" w14:paraId="2D1F40A4" w14:textId="77777777" w:rsidTr="00B73C54">
        <w:tc>
          <w:tcPr>
            <w:tcW w:w="2327" w:type="dxa"/>
            <w:tcBorders>
              <w:top w:val="single" w:sz="4" w:space="0" w:color="auto"/>
              <w:left w:val="single" w:sz="4" w:space="0" w:color="auto"/>
              <w:bottom w:val="single" w:sz="4" w:space="0" w:color="auto"/>
              <w:right w:val="single" w:sz="4" w:space="0" w:color="auto"/>
            </w:tcBorders>
          </w:tcPr>
          <w:p w14:paraId="1AD6EAE9" w14:textId="77777777" w:rsidR="00B73C54" w:rsidRPr="00B73C54" w:rsidRDefault="006E5695" w:rsidP="00B73C54">
            <w:pPr>
              <w:spacing w:after="0" w:line="240" w:lineRule="auto"/>
              <w:ind w:left="0" w:firstLine="0"/>
              <w:rPr>
                <w:rFonts w:asciiTheme="minorHAnsi" w:eastAsiaTheme="minorHAnsi" w:hAnsiTheme="minorHAnsi" w:cstheme="minorHAnsi"/>
                <w:b/>
                <w:noProof/>
                <w:color w:val="auto"/>
              </w:rPr>
            </w:pPr>
            <w:r w:rsidRPr="00B73C54">
              <w:rPr>
                <w:rFonts w:asciiTheme="minorHAnsi" w:eastAsiaTheme="minorHAnsi" w:hAnsiTheme="minorHAnsi" w:cstheme="minorHAnsi"/>
                <w:b/>
                <w:noProof/>
                <w:color w:val="auto"/>
              </w:rPr>
              <w:t>Priority 4</w:t>
            </w:r>
          </w:p>
        </w:tc>
        <w:tc>
          <w:tcPr>
            <w:tcW w:w="6689" w:type="dxa"/>
            <w:tcBorders>
              <w:top w:val="single" w:sz="4" w:space="0" w:color="auto"/>
              <w:left w:val="single" w:sz="4" w:space="0" w:color="auto"/>
              <w:bottom w:val="single" w:sz="4" w:space="0" w:color="auto"/>
              <w:right w:val="single" w:sz="4" w:space="0" w:color="auto"/>
            </w:tcBorders>
          </w:tcPr>
          <w:p w14:paraId="41FEA3F1"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r w:rsidRPr="00B73C54">
              <w:rPr>
                <w:rFonts w:asciiTheme="minorHAnsi" w:eastAsiaTheme="minorHAnsi" w:hAnsiTheme="minorHAnsi" w:cstheme="minorBidi"/>
                <w:b/>
                <w:bCs/>
                <w:color w:val="auto"/>
                <w:lang w:eastAsia="en-US"/>
              </w:rPr>
              <w:t>Healthy Workplaces</w:t>
            </w:r>
          </w:p>
          <w:p w14:paraId="60E43056"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lang w:eastAsia="en-US"/>
              </w:rPr>
            </w:pPr>
          </w:p>
        </w:tc>
      </w:tr>
      <w:tr w:rsidR="00FB1413" w14:paraId="69072326" w14:textId="77777777" w:rsidTr="00B73C54">
        <w:tc>
          <w:tcPr>
            <w:tcW w:w="9016" w:type="dxa"/>
            <w:gridSpan w:val="2"/>
            <w:tcBorders>
              <w:top w:val="single" w:sz="4" w:space="0" w:color="auto"/>
              <w:left w:val="single" w:sz="4" w:space="0" w:color="auto"/>
              <w:bottom w:val="single" w:sz="4" w:space="0" w:color="auto"/>
              <w:right w:val="single" w:sz="4" w:space="0" w:color="auto"/>
            </w:tcBorders>
          </w:tcPr>
          <w:p w14:paraId="22FF8E8C"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LEP Strategic Economic Framework identifies health and well-being as an enabler, recognising that good health is a contributor to the productivity of Lancashire's workforce. The ESF 2.1 call for projects early in 2020, as referenced under Priority 2 in</w:t>
            </w:r>
            <w:r w:rsidRPr="00B73C54">
              <w:rPr>
                <w:rFonts w:asciiTheme="minorHAnsi" w:eastAsiaTheme="minorHAnsi" w:hAnsiTheme="minorHAnsi" w:cstheme="minorBidi"/>
                <w:color w:val="auto"/>
                <w:sz w:val="22"/>
                <w:szCs w:val="22"/>
                <w:lang w:eastAsia="en-US"/>
              </w:rPr>
              <w:t xml:space="preserve"> this section, included reference to testing innovative approaches to enabling businesses to adopt effective employment support packages to improve health and wellbeing in the workplace. Active Lancashire have been successful in gaining an ESF contract: </w:t>
            </w:r>
            <w:r w:rsidRPr="00B73C54">
              <w:rPr>
                <w:rFonts w:ascii="Calibri" w:hAnsi="Calibri" w:cs="Calibri"/>
                <w:color w:val="auto"/>
                <w:sz w:val="22"/>
                <w:szCs w:val="22"/>
                <w:lang w:eastAsia="en-US"/>
              </w:rPr>
              <w:t>Bu</w:t>
            </w:r>
            <w:r w:rsidRPr="00B73C54">
              <w:rPr>
                <w:rFonts w:ascii="Calibri" w:hAnsi="Calibri" w:cs="Calibri"/>
                <w:color w:val="auto"/>
                <w:sz w:val="22"/>
                <w:szCs w:val="22"/>
                <w:lang w:eastAsia="en-US"/>
              </w:rPr>
              <w:t>ilding Blocks- Business Health Matters, as detailed in the table.</w:t>
            </w:r>
            <w:r w:rsidRPr="00B73C54">
              <w:rPr>
                <w:rFonts w:asciiTheme="minorHAnsi" w:eastAsiaTheme="minorHAnsi" w:hAnsiTheme="minorHAnsi" w:cstheme="minorBidi"/>
                <w:color w:val="auto"/>
                <w:sz w:val="22"/>
                <w:szCs w:val="22"/>
                <w:lang w:eastAsia="en-US"/>
              </w:rPr>
              <w:t xml:space="preserve"> </w:t>
            </w:r>
          </w:p>
          <w:p w14:paraId="410C68D3"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141E49EF"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A presentation will be provided by Active Lancashire at the committee meeting.</w:t>
            </w:r>
          </w:p>
        </w:tc>
      </w:tr>
    </w:tbl>
    <w:p w14:paraId="51DC5407" w14:textId="77777777" w:rsidR="00B73C54" w:rsidRDefault="006E5695"/>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6257"/>
      </w:tblGrid>
      <w:tr w:rsidR="00FB1413" w14:paraId="34DA4803" w14:textId="77777777" w:rsidTr="00C82553">
        <w:tc>
          <w:tcPr>
            <w:tcW w:w="2327" w:type="dxa"/>
            <w:tcBorders>
              <w:top w:val="single" w:sz="4" w:space="0" w:color="auto"/>
              <w:left w:val="single" w:sz="4" w:space="0" w:color="auto"/>
              <w:bottom w:val="single" w:sz="4" w:space="0" w:color="auto"/>
              <w:right w:val="single" w:sz="4" w:space="0" w:color="auto"/>
            </w:tcBorders>
          </w:tcPr>
          <w:p w14:paraId="0C90679D" w14:textId="77777777" w:rsidR="00B73C54" w:rsidRPr="00B73C54" w:rsidRDefault="006E5695" w:rsidP="00B73C54">
            <w:pPr>
              <w:spacing w:after="0" w:line="240" w:lineRule="auto"/>
              <w:ind w:left="0" w:firstLine="0"/>
              <w:rPr>
                <w:rFonts w:asciiTheme="minorHAnsi" w:eastAsiaTheme="minorHAnsi" w:hAnsiTheme="minorHAnsi" w:cstheme="minorHAnsi"/>
                <w:color w:val="auto"/>
                <w:lang w:eastAsia="en-US"/>
              </w:rPr>
            </w:pPr>
            <w:r w:rsidRPr="00B73C54">
              <w:rPr>
                <w:rFonts w:asciiTheme="minorHAnsi" w:eastAsiaTheme="minorHAnsi" w:hAnsiTheme="minorHAnsi" w:cstheme="minorBidi"/>
                <w:noProof/>
                <w:color w:val="auto"/>
                <w:sz w:val="22"/>
                <w:szCs w:val="22"/>
                <w:lang w:eastAsia="en-US"/>
              </w:rPr>
              <w:drawing>
                <wp:inline distT="0" distB="0" distL="0" distR="0" wp14:anchorId="3A3870B5" wp14:editId="22489CA2">
                  <wp:extent cx="661917" cy="661917"/>
                  <wp:effectExtent l="0" t="0" r="5080" b="5080"/>
                  <wp:docPr id="4" name="Picture 4" descr="Informed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1132"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61917" cy="661917"/>
                          </a:xfrm>
                          <a:prstGeom prst="rect">
                            <a:avLst/>
                          </a:prstGeom>
                        </pic:spPr>
                      </pic:pic>
                    </a:graphicData>
                  </a:graphic>
                </wp:inline>
              </w:drawing>
            </w:r>
          </w:p>
        </w:tc>
        <w:tc>
          <w:tcPr>
            <w:tcW w:w="6699" w:type="dxa"/>
            <w:tcBorders>
              <w:top w:val="single" w:sz="4" w:space="0" w:color="auto"/>
              <w:left w:val="single" w:sz="4" w:space="0" w:color="auto"/>
              <w:bottom w:val="single" w:sz="4" w:space="0" w:color="auto"/>
              <w:right w:val="single" w:sz="4" w:space="0" w:color="auto"/>
            </w:tcBorders>
          </w:tcPr>
          <w:p w14:paraId="1AE3A810" w14:textId="77777777" w:rsidR="00B73C54" w:rsidRDefault="006E5695" w:rsidP="00B73C54">
            <w:pPr>
              <w:spacing w:after="0" w:line="240" w:lineRule="auto"/>
              <w:ind w:left="0" w:firstLine="0"/>
              <w:rPr>
                <w:rFonts w:asciiTheme="minorHAnsi" w:eastAsiaTheme="minorHAnsi" w:hAnsiTheme="minorHAnsi" w:cstheme="minorHAnsi"/>
                <w:bCs/>
                <w:shd w:val="clear" w:color="auto" w:fill="FFFFFF"/>
                <w:lang w:eastAsia="en-US"/>
              </w:rPr>
            </w:pPr>
            <w:r w:rsidRPr="00B73C54">
              <w:rPr>
                <w:rFonts w:asciiTheme="minorHAnsi" w:eastAsiaTheme="minorHAnsi" w:hAnsiTheme="minorHAnsi" w:cstheme="minorHAnsi"/>
                <w:b/>
                <w:color w:val="auto"/>
                <w:lang w:eastAsia="en-US"/>
              </w:rPr>
              <w:t xml:space="preserve">Informed Approach:  </w:t>
            </w:r>
            <w:r w:rsidRPr="00B73C54">
              <w:rPr>
                <w:rFonts w:asciiTheme="minorHAnsi" w:eastAsiaTheme="minorHAnsi" w:hAnsiTheme="minorHAnsi" w:cstheme="minorHAnsi"/>
                <w:color w:val="auto"/>
                <w:lang w:eastAsia="en-US"/>
              </w:rPr>
              <w:t>taking an evidence</w:t>
            </w:r>
            <w:r>
              <w:rPr>
                <w:rFonts w:asciiTheme="minorHAnsi" w:eastAsiaTheme="minorHAnsi" w:hAnsiTheme="minorHAnsi" w:cstheme="minorHAnsi"/>
                <w:color w:val="auto"/>
                <w:lang w:eastAsia="en-US"/>
              </w:rPr>
              <w:t>-</w:t>
            </w:r>
            <w:r w:rsidRPr="00B73C54">
              <w:rPr>
                <w:rFonts w:asciiTheme="minorHAnsi" w:eastAsiaTheme="minorHAnsi" w:hAnsiTheme="minorHAnsi" w:cstheme="minorHAnsi"/>
                <w:color w:val="auto"/>
                <w:lang w:eastAsia="en-US"/>
              </w:rPr>
              <w:t>based approach to identifying</w:t>
            </w:r>
            <w:r w:rsidRPr="00B73C54">
              <w:rPr>
                <w:rFonts w:asciiTheme="minorHAnsi" w:eastAsiaTheme="minorHAnsi" w:hAnsiTheme="minorHAnsi" w:cstheme="minorHAnsi"/>
                <w:b/>
                <w:bCs/>
                <w:shd w:val="clear" w:color="auto" w:fill="FFFFFF"/>
                <w:lang w:eastAsia="en-US"/>
              </w:rPr>
              <w:t xml:space="preserve"> </w:t>
            </w:r>
            <w:r w:rsidRPr="00B73C54">
              <w:rPr>
                <w:rFonts w:asciiTheme="minorHAnsi" w:eastAsiaTheme="minorHAnsi" w:hAnsiTheme="minorHAnsi" w:cstheme="minorHAnsi"/>
                <w:bCs/>
                <w:shd w:val="clear" w:color="auto" w:fill="FFFFFF"/>
                <w:lang w:eastAsia="en-US"/>
              </w:rPr>
              <w:t xml:space="preserve">the skills and employment </w:t>
            </w:r>
            <w:r w:rsidRPr="00B73C54">
              <w:rPr>
                <w:rFonts w:asciiTheme="minorHAnsi" w:eastAsiaTheme="minorHAnsi" w:hAnsiTheme="minorHAnsi" w:cstheme="minorHAnsi"/>
                <w:bCs/>
                <w:shd w:val="clear" w:color="auto" w:fill="FFFFFF"/>
                <w:lang w:eastAsia="en-US"/>
              </w:rPr>
              <w:t>issues facing Lancashire’s businesses and industries, prioritising and influencing locally and nationally, and working with partners to identify best practice</w:t>
            </w:r>
            <w:r w:rsidRPr="00B73C54">
              <w:rPr>
                <w:rFonts w:asciiTheme="minorHAnsi" w:eastAsiaTheme="minorHAnsi" w:hAnsiTheme="minorHAnsi" w:cstheme="minorHAnsi"/>
                <w:b/>
                <w:bCs/>
                <w:shd w:val="clear" w:color="auto" w:fill="FFFFFF"/>
                <w:lang w:eastAsia="en-US"/>
              </w:rPr>
              <w:t>.</w:t>
            </w:r>
            <w:r w:rsidRPr="00B73C54">
              <w:rPr>
                <w:rFonts w:asciiTheme="minorHAnsi" w:eastAsiaTheme="minorHAnsi" w:hAnsiTheme="minorHAnsi" w:cstheme="minorHAnsi"/>
                <w:bCs/>
                <w:shd w:val="clear" w:color="auto" w:fill="FFFFFF"/>
                <w:lang w:eastAsia="en-US"/>
              </w:rPr>
              <w:t xml:space="preserve"> </w:t>
            </w:r>
          </w:p>
          <w:p w14:paraId="2AB31FDE"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r w:rsidR="00FB1413" w14:paraId="69D1187B" w14:textId="77777777" w:rsidTr="00C82553">
        <w:trPr>
          <w:trHeight w:val="1418"/>
        </w:trPr>
        <w:tc>
          <w:tcPr>
            <w:tcW w:w="9026" w:type="dxa"/>
            <w:gridSpan w:val="2"/>
            <w:tcBorders>
              <w:top w:val="single" w:sz="4" w:space="0" w:color="auto"/>
              <w:left w:val="single" w:sz="4" w:space="0" w:color="auto"/>
              <w:bottom w:val="single" w:sz="4" w:space="0" w:color="auto"/>
              <w:right w:val="single" w:sz="4" w:space="0" w:color="auto"/>
            </w:tcBorders>
          </w:tcPr>
          <w:p w14:paraId="3509760E" w14:textId="77777777" w:rsidR="00B73C54" w:rsidRPr="00B73C54" w:rsidRDefault="006E5695" w:rsidP="00B73C54">
            <w:pPr>
              <w:spacing w:after="0" w:line="240" w:lineRule="auto"/>
              <w:ind w:left="0" w:firstLine="0"/>
              <w:rPr>
                <w:rFonts w:asciiTheme="minorHAnsi" w:eastAsiaTheme="minorHAnsi" w:hAnsiTheme="minorHAnsi" w:cstheme="minorHAnsi"/>
                <w:b/>
                <w:color w:val="auto"/>
                <w:sz w:val="22"/>
                <w:szCs w:val="22"/>
                <w:lang w:eastAsia="en-US"/>
              </w:rPr>
            </w:pPr>
            <w:r w:rsidRPr="00B73C54">
              <w:rPr>
                <w:rFonts w:asciiTheme="minorHAnsi" w:eastAsiaTheme="minorHAnsi" w:hAnsiTheme="minorHAnsi" w:cstheme="minorBidi"/>
                <w:b/>
                <w:bCs/>
                <w:color w:val="auto"/>
                <w:sz w:val="22"/>
                <w:szCs w:val="22"/>
                <w:lang w:eastAsia="en-US"/>
              </w:rPr>
              <w:t>Skills Advisory Panels – Local Skills Report</w:t>
            </w:r>
          </w:p>
          <w:p w14:paraId="4702BE31"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r w:rsidRPr="00B73C54">
              <w:rPr>
                <w:rFonts w:asciiTheme="minorHAnsi" w:eastAsiaTheme="minorHAnsi" w:hAnsiTheme="minorHAnsi" w:cstheme="minorBidi"/>
                <w:color w:val="auto"/>
                <w:sz w:val="22"/>
                <w:szCs w:val="22"/>
                <w:lang w:eastAsia="en-US"/>
              </w:rPr>
              <w:t xml:space="preserve">The Skills Hub worked closely with the Skills Advisory Panel Team in the DfE to agree a pragmatic approach to meeting the requirements of publishing a Local Skills Report while not diluting the Lancashire Skills and Employment </w:t>
            </w:r>
            <w:r w:rsidRPr="00B73C54">
              <w:rPr>
                <w:rFonts w:ascii="Calibri" w:hAnsi="Calibri" w:cs="Calibri"/>
                <w:color w:val="auto"/>
                <w:sz w:val="22"/>
                <w:szCs w:val="22"/>
                <w:lang w:eastAsia="en-US"/>
              </w:rPr>
              <w:t>Strategic Framework. As a res</w:t>
            </w:r>
            <w:r w:rsidRPr="00B73C54">
              <w:rPr>
                <w:rFonts w:ascii="Calibri" w:hAnsi="Calibri" w:cs="Calibri"/>
                <w:color w:val="auto"/>
                <w:sz w:val="22"/>
                <w:szCs w:val="22"/>
                <w:lang w:eastAsia="en-US"/>
              </w:rPr>
              <w:t xml:space="preserve">ult, the two documents have been brought together and the Strategic Framework incorporating the Local Skills Report was published at the end of March, meeting the DfE’s deadline, see here: </w:t>
            </w:r>
            <w:hyperlink r:id="rId19" w:history="1">
              <w:r w:rsidRPr="00B73C54">
                <w:rPr>
                  <w:rFonts w:ascii="Calibri" w:hAnsi="Calibri" w:cs="Calibri"/>
                  <w:color w:val="0563C1" w:themeColor="hyperlink"/>
                  <w:sz w:val="22"/>
                  <w:szCs w:val="22"/>
                  <w:u w:val="single"/>
                  <w:lang w:eastAsia="en-US"/>
                </w:rPr>
                <w:t>https://www.lancashireskillshub.co.uk/strategies/strategic-framework/</w:t>
              </w:r>
            </w:hyperlink>
            <w:r w:rsidRPr="00B73C54">
              <w:rPr>
                <w:rFonts w:ascii="Calibri" w:hAnsi="Calibri" w:cs="Calibri"/>
                <w:color w:val="auto"/>
                <w:sz w:val="22"/>
                <w:szCs w:val="22"/>
                <w:lang w:eastAsia="en-US"/>
              </w:rPr>
              <w:t xml:space="preserve">. It received positive feedback from the department and was one of the first presented to the Skills and Productivity Board as an example of good practice. </w:t>
            </w:r>
          </w:p>
          <w:p w14:paraId="4F47461A"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p>
          <w:p w14:paraId="7C592749" w14:textId="77777777" w:rsidR="00B73C54" w:rsidRPr="00B73C54" w:rsidRDefault="006E5695" w:rsidP="00B73C54">
            <w:pPr>
              <w:spacing w:after="0" w:line="240" w:lineRule="auto"/>
              <w:ind w:left="0" w:firstLine="0"/>
              <w:rPr>
                <w:rFonts w:ascii="Calibri" w:hAnsi="Calibri" w:cs="Calibri"/>
                <w:b/>
                <w:bCs/>
                <w:color w:val="auto"/>
                <w:sz w:val="22"/>
                <w:szCs w:val="22"/>
                <w:lang w:eastAsia="en-US"/>
              </w:rPr>
            </w:pPr>
            <w:r w:rsidRPr="00B73C54">
              <w:rPr>
                <w:rFonts w:ascii="Calibri" w:hAnsi="Calibri" w:cs="Calibri"/>
                <w:b/>
                <w:bCs/>
                <w:color w:val="auto"/>
                <w:sz w:val="22"/>
                <w:szCs w:val="22"/>
                <w:lang w:eastAsia="en-US"/>
              </w:rPr>
              <w:t xml:space="preserve">Skills Advisory Panels – 2021/22 Grant </w:t>
            </w:r>
          </w:p>
          <w:p w14:paraId="0345258B"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22"/>
                <w:szCs w:val="22"/>
                <w:lang w:eastAsia="en-US"/>
              </w:rPr>
            </w:pPr>
            <w:r w:rsidRPr="00B73C54">
              <w:rPr>
                <w:rFonts w:ascii="Calibri" w:hAnsi="Calibri" w:cs="Calibri"/>
                <w:color w:val="auto"/>
                <w:sz w:val="22"/>
                <w:szCs w:val="22"/>
                <w:lang w:eastAsia="en-US"/>
              </w:rPr>
              <w:t>The DfE have offered a further grant of £75,000 in 2021/22 as per previous years (this will be the third y</w:t>
            </w:r>
            <w:r w:rsidRPr="00B73C54">
              <w:rPr>
                <w:rFonts w:asciiTheme="minorHAnsi" w:eastAsiaTheme="minorEastAsia" w:hAnsiTheme="minorHAnsi" w:cstheme="minorBidi"/>
                <w:color w:val="auto"/>
                <w:sz w:val="22"/>
                <w:szCs w:val="22"/>
                <w:lang w:eastAsia="en-US"/>
              </w:rPr>
              <w:t>ear of funds) to help support SAPs local analytical capability and meet SAP requirements. The three key object</w:t>
            </w:r>
            <w:r w:rsidRPr="00B73C54">
              <w:rPr>
                <w:rFonts w:asciiTheme="minorHAnsi" w:eastAsiaTheme="minorEastAsia" w:hAnsiTheme="minorHAnsi" w:cstheme="minorBidi"/>
                <w:color w:val="auto"/>
                <w:sz w:val="22"/>
                <w:szCs w:val="22"/>
                <w:lang w:eastAsia="en-US"/>
              </w:rPr>
              <w:t>ives for the grant are:</w:t>
            </w:r>
          </w:p>
          <w:p w14:paraId="0EBDE917" w14:textId="77777777" w:rsidR="00B73C54" w:rsidRPr="00B73C54" w:rsidRDefault="006E5695" w:rsidP="00B73C54">
            <w:pPr>
              <w:numPr>
                <w:ilvl w:val="0"/>
                <w:numId w:val="5"/>
              </w:numPr>
              <w:spacing w:after="0" w:line="257" w:lineRule="auto"/>
              <w:contextualSpacing/>
              <w:jc w:val="both"/>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Continue to produce high quality local-level skills analysis</w:t>
            </w:r>
          </w:p>
          <w:p w14:paraId="26A3D58D" w14:textId="77777777" w:rsidR="00B73C54" w:rsidRPr="00B73C54" w:rsidRDefault="006E5695" w:rsidP="00B73C54">
            <w:pPr>
              <w:numPr>
                <w:ilvl w:val="0"/>
                <w:numId w:val="5"/>
              </w:numPr>
              <w:spacing w:after="0" w:line="240" w:lineRule="auto"/>
              <w:contextualSpacing/>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Maintain relationships to deliver the local skills agenda</w:t>
            </w:r>
          </w:p>
          <w:p w14:paraId="7644438F" w14:textId="77777777" w:rsidR="00B73C54" w:rsidRPr="00B73C54" w:rsidRDefault="006E5695" w:rsidP="00B73C54">
            <w:pPr>
              <w:numPr>
                <w:ilvl w:val="0"/>
                <w:numId w:val="5"/>
              </w:numPr>
              <w:spacing w:after="0" w:line="240" w:lineRule="auto"/>
              <w:contextualSpacing/>
              <w:rPr>
                <w:rFonts w:asciiTheme="minorHAnsi" w:eastAsiaTheme="minorEastAsia" w:hAnsiTheme="minorHAnsi" w:cstheme="minorBidi"/>
                <w:color w:val="000000" w:themeColor="text1"/>
                <w:sz w:val="22"/>
                <w:szCs w:val="22"/>
                <w:lang w:eastAsia="en-US"/>
              </w:rPr>
            </w:pPr>
            <w:r w:rsidRPr="00B73C54">
              <w:rPr>
                <w:rFonts w:asciiTheme="minorHAnsi" w:eastAsiaTheme="minorEastAsia" w:hAnsiTheme="minorHAnsi" w:cstheme="minorBidi"/>
                <w:color w:val="000000" w:themeColor="text1"/>
                <w:sz w:val="22"/>
                <w:szCs w:val="22"/>
                <w:lang w:eastAsia="en-US"/>
              </w:rPr>
              <w:t>Refresh Local Skills Reports</w:t>
            </w:r>
          </w:p>
          <w:p w14:paraId="33E0ADC6" w14:textId="77777777" w:rsidR="00B73C54" w:rsidRPr="00B73C54" w:rsidRDefault="006E5695" w:rsidP="00B73C54">
            <w:pPr>
              <w:spacing w:after="0" w:line="240" w:lineRule="auto"/>
              <w:ind w:left="0" w:firstLine="0"/>
              <w:rPr>
                <w:rFonts w:ascii="Calibri" w:hAnsi="Calibri" w:cs="Calibri"/>
                <w:color w:val="auto"/>
                <w:sz w:val="22"/>
                <w:szCs w:val="22"/>
                <w:lang w:eastAsia="en-US"/>
              </w:rPr>
            </w:pPr>
          </w:p>
          <w:p w14:paraId="4D776344"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22"/>
                <w:szCs w:val="22"/>
                <w:lang w:eastAsia="en-US"/>
              </w:rPr>
            </w:pPr>
            <w:r w:rsidRPr="00B73C54">
              <w:rPr>
                <w:rFonts w:asciiTheme="minorHAnsi" w:eastAsiaTheme="minorEastAsia" w:hAnsiTheme="minorHAnsi" w:cstheme="minorBidi"/>
                <w:color w:val="auto"/>
                <w:sz w:val="22"/>
                <w:szCs w:val="22"/>
                <w:lang w:eastAsia="en-US"/>
              </w:rPr>
              <w:lastRenderedPageBreak/>
              <w:t>The committee are asked to recommend to the LEP Chair and Chief Executive that they</w:t>
            </w:r>
            <w:r w:rsidRPr="00B73C54">
              <w:rPr>
                <w:rFonts w:asciiTheme="minorHAnsi" w:eastAsiaTheme="minorEastAsia" w:hAnsiTheme="minorHAnsi" w:cstheme="minorBidi"/>
                <w:color w:val="auto"/>
                <w:sz w:val="22"/>
                <w:szCs w:val="22"/>
                <w:lang w:eastAsia="en-US"/>
              </w:rPr>
              <w:t xml:space="preserve"> accept the £75k grant being offered by the DfE.</w:t>
            </w:r>
          </w:p>
          <w:p w14:paraId="7827F57A"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22"/>
                <w:szCs w:val="22"/>
                <w:lang w:eastAsia="en-US"/>
              </w:rPr>
            </w:pPr>
          </w:p>
          <w:p w14:paraId="300137FE"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r w:rsidRPr="00B73C54">
              <w:rPr>
                <w:rFonts w:asciiTheme="minorHAnsi" w:eastAsia="Times New Roman" w:hAnsiTheme="minorHAnsi" w:cs="Segoe UI"/>
                <w:b/>
                <w:bCs/>
                <w:color w:val="auto"/>
                <w:sz w:val="22"/>
                <w:szCs w:val="22"/>
              </w:rPr>
              <w:t>Evidence Base</w:t>
            </w:r>
          </w:p>
          <w:p w14:paraId="39CDC9B0" w14:textId="77777777" w:rsidR="00B73C54" w:rsidRPr="00B73C54" w:rsidRDefault="006E5695" w:rsidP="00B73C54">
            <w:pPr>
              <w:spacing w:after="0" w:line="240" w:lineRule="auto"/>
              <w:ind w:left="0" w:firstLine="0"/>
              <w:rPr>
                <w:rFonts w:asciiTheme="minorHAnsi" w:eastAsiaTheme="minorEastAsia" w:hAnsiTheme="minorHAnsi" w:cstheme="minorBidi"/>
                <w:color w:val="auto"/>
                <w:sz w:val="22"/>
                <w:szCs w:val="22"/>
              </w:rPr>
            </w:pPr>
            <w:r w:rsidRPr="00B73C54">
              <w:rPr>
                <w:rFonts w:asciiTheme="minorHAnsi" w:eastAsia="Times New Roman" w:hAnsiTheme="minorHAnsi" w:cs="Segoe UI"/>
                <w:color w:val="auto"/>
                <w:sz w:val="22"/>
                <w:szCs w:val="22"/>
              </w:rPr>
              <w:t>The Evidence Base page on the Skills Hub website, which is open source, now includes an interactive data dashboard for partners, in addition to the LMI Toolkit. The page has received over</w:t>
            </w:r>
            <w:r w:rsidRPr="00B73C54">
              <w:rPr>
                <w:rFonts w:asciiTheme="minorHAnsi" w:eastAsiaTheme="minorHAnsi" w:hAnsiTheme="minorHAnsi" w:cstheme="minorBidi"/>
                <w:color w:val="auto"/>
                <w:sz w:val="22"/>
                <w:szCs w:val="22"/>
                <w:lang w:eastAsia="en-US"/>
              </w:rPr>
              <w:t xml:space="preserve"> 1,671 visits, from the start of the 2021 until 6</w:t>
            </w:r>
            <w:r w:rsidRPr="00B73C54">
              <w:rPr>
                <w:rFonts w:asciiTheme="minorHAnsi" w:eastAsiaTheme="minorHAnsi" w:hAnsiTheme="minorHAnsi" w:cstheme="minorBidi"/>
                <w:color w:val="auto"/>
                <w:sz w:val="22"/>
                <w:szCs w:val="22"/>
                <w:vertAlign w:val="superscript"/>
                <w:lang w:eastAsia="en-US"/>
              </w:rPr>
              <w:t>th</w:t>
            </w:r>
            <w:r w:rsidRPr="00B73C54">
              <w:rPr>
                <w:rFonts w:asciiTheme="minorHAnsi" w:eastAsiaTheme="minorHAnsi" w:hAnsiTheme="minorHAnsi" w:cstheme="minorBidi"/>
                <w:color w:val="auto"/>
                <w:sz w:val="22"/>
                <w:szCs w:val="22"/>
                <w:lang w:eastAsia="en-US"/>
              </w:rPr>
              <w:t xml:space="preserve"> May 2021, compared to 254 views in the same period last year. Showing the value and impact of</w:t>
            </w:r>
            <w:r w:rsidRPr="00B73C54">
              <w:rPr>
                <w:rFonts w:asciiTheme="minorHAnsi" w:eastAsiaTheme="minorEastAsia" w:hAnsiTheme="minorHAnsi" w:cstheme="minorBidi"/>
                <w:color w:val="auto"/>
                <w:sz w:val="22"/>
                <w:szCs w:val="22"/>
                <w:lang w:eastAsia="en-US"/>
              </w:rPr>
              <w:t xml:space="preserve"> the new approach.  The evidence base will continue to evolve in line with partners and stakeholder feedback, u</w:t>
            </w:r>
            <w:r w:rsidRPr="00B73C54">
              <w:rPr>
                <w:rFonts w:asciiTheme="minorHAnsi" w:eastAsiaTheme="minorEastAsia" w:hAnsiTheme="minorHAnsi" w:cstheme="minorBidi"/>
                <w:color w:val="auto"/>
                <w:sz w:val="22"/>
                <w:szCs w:val="22"/>
                <w:lang w:eastAsia="en-US"/>
              </w:rPr>
              <w:t>tilising the SAP grant. The Evidence Base page can be viewed here:</w:t>
            </w:r>
            <w:r w:rsidRPr="00B73C54">
              <w:rPr>
                <w:rFonts w:asciiTheme="minorHAnsi" w:eastAsiaTheme="minorEastAsia" w:hAnsiTheme="minorHAnsi" w:cstheme="minorBidi"/>
                <w:color w:val="auto"/>
                <w:sz w:val="22"/>
                <w:szCs w:val="22"/>
              </w:rPr>
              <w:t xml:space="preserve"> </w:t>
            </w:r>
            <w:hyperlink r:id="rId20" w:history="1">
              <w:r w:rsidRPr="00B73C54">
                <w:rPr>
                  <w:rFonts w:asciiTheme="minorHAnsi" w:eastAsiaTheme="minorEastAsia" w:hAnsiTheme="minorHAnsi" w:cstheme="minorBidi"/>
                  <w:color w:val="0563C1" w:themeColor="hyperlink"/>
                  <w:sz w:val="22"/>
                  <w:szCs w:val="22"/>
                  <w:u w:val="single"/>
                </w:rPr>
                <w:t>https://www.lancashireskillshub.co.uk/our-people/evidence-base/</w:t>
              </w:r>
            </w:hyperlink>
            <w:r w:rsidRPr="00B73C54">
              <w:rPr>
                <w:rFonts w:asciiTheme="minorHAnsi" w:eastAsiaTheme="minorEastAsia" w:hAnsiTheme="minorHAnsi" w:cstheme="minorBidi"/>
                <w:color w:val="auto"/>
                <w:sz w:val="22"/>
                <w:szCs w:val="22"/>
              </w:rPr>
              <w:t xml:space="preserve"> </w:t>
            </w:r>
          </w:p>
          <w:p w14:paraId="26BF4A8B" w14:textId="77777777" w:rsidR="00B73C54" w:rsidRPr="00B73C54" w:rsidRDefault="006E5695" w:rsidP="00B73C54">
            <w:pPr>
              <w:spacing w:after="0" w:line="240" w:lineRule="auto"/>
              <w:ind w:left="0" w:firstLine="0"/>
              <w:rPr>
                <w:rFonts w:asciiTheme="minorHAnsi" w:eastAsia="Times New Roman" w:hAnsiTheme="minorHAnsi" w:cs="Segoe UI"/>
                <w:color w:val="auto"/>
                <w:sz w:val="22"/>
                <w:szCs w:val="22"/>
              </w:rPr>
            </w:pPr>
          </w:p>
          <w:p w14:paraId="139B75AA"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r w:rsidRPr="00B73C54">
              <w:rPr>
                <w:rFonts w:asciiTheme="minorHAnsi" w:eastAsia="Times New Roman" w:hAnsiTheme="minorHAnsi" w:cs="Segoe UI"/>
                <w:b/>
                <w:bCs/>
                <w:color w:val="auto"/>
                <w:sz w:val="22"/>
                <w:szCs w:val="22"/>
              </w:rPr>
              <w:t xml:space="preserve">Data Intelligence Stakeholder </w:t>
            </w:r>
            <w:r w:rsidRPr="00B73C54">
              <w:rPr>
                <w:rFonts w:asciiTheme="minorHAnsi" w:eastAsia="Times New Roman" w:hAnsiTheme="minorHAnsi" w:cs="Segoe UI"/>
                <w:b/>
                <w:bCs/>
                <w:color w:val="auto"/>
                <w:sz w:val="22"/>
                <w:szCs w:val="22"/>
              </w:rPr>
              <w:t>Briefings</w:t>
            </w:r>
          </w:p>
          <w:p w14:paraId="4DFDB2F4" w14:textId="77777777" w:rsidR="00B73C54" w:rsidRPr="00B73C54" w:rsidRDefault="006E5695" w:rsidP="00B73C54">
            <w:pPr>
              <w:spacing w:after="0" w:line="259" w:lineRule="auto"/>
              <w:ind w:left="0" w:firstLine="0"/>
              <w:rPr>
                <w:rFonts w:asciiTheme="minorHAnsi" w:eastAsia="Times New Roman" w:hAnsiTheme="minorHAnsi" w:cs="Segoe UI"/>
                <w:color w:val="auto"/>
                <w:sz w:val="22"/>
                <w:szCs w:val="22"/>
              </w:rPr>
            </w:pPr>
            <w:r w:rsidRPr="00B73C54">
              <w:rPr>
                <w:rFonts w:asciiTheme="minorHAnsi" w:eastAsia="Times New Roman" w:hAnsiTheme="minorHAnsi" w:cs="Segoe UI"/>
                <w:color w:val="auto"/>
                <w:sz w:val="22"/>
                <w:szCs w:val="22"/>
              </w:rPr>
              <w:t>Joseph Mount, Skills and Economic Intelligence Officer, has held stakeholder briefings with FE Colleges, Sixth Forms and Universities across the LEP to provide analytical insight into their respective Travel to Work Areas (TTWAs) business base, s</w:t>
            </w:r>
            <w:r w:rsidRPr="00B73C54">
              <w:rPr>
                <w:rFonts w:asciiTheme="minorHAnsi" w:eastAsia="Times New Roman" w:hAnsiTheme="minorHAnsi" w:cs="Segoe UI"/>
                <w:color w:val="auto"/>
                <w:sz w:val="22"/>
                <w:szCs w:val="22"/>
              </w:rPr>
              <w:t>kills base, demand for skills, and sector forecasts. This information has been used by stakeholders to inform decisions regarding curriculum and capacity plan and has been well received by all involved. All those attending a briefing were able to take away</w:t>
            </w:r>
            <w:r w:rsidRPr="00B73C54">
              <w:rPr>
                <w:rFonts w:asciiTheme="minorHAnsi" w:eastAsia="Times New Roman" w:hAnsiTheme="minorHAnsi" w:cs="Segoe UI"/>
                <w:color w:val="auto"/>
                <w:sz w:val="22"/>
                <w:szCs w:val="22"/>
              </w:rPr>
              <w:t xml:space="preserve"> with them their own bespoke interactive data dashboard to refer to and explore insights further with colleagues.</w:t>
            </w:r>
          </w:p>
          <w:p w14:paraId="18C71D53" w14:textId="77777777" w:rsidR="00B73C54" w:rsidRPr="00B73C54" w:rsidRDefault="006E5695" w:rsidP="00B73C54">
            <w:pPr>
              <w:spacing w:after="0" w:line="259" w:lineRule="auto"/>
              <w:ind w:left="0" w:firstLine="0"/>
              <w:rPr>
                <w:rFonts w:asciiTheme="minorHAnsi" w:eastAsia="Times New Roman" w:hAnsiTheme="minorHAnsi" w:cs="Segoe UI"/>
                <w:color w:val="auto"/>
                <w:sz w:val="22"/>
                <w:szCs w:val="22"/>
              </w:rPr>
            </w:pPr>
          </w:p>
          <w:p w14:paraId="29BCB519"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r w:rsidRPr="00B73C54">
              <w:rPr>
                <w:rFonts w:asciiTheme="minorHAnsi" w:eastAsia="Times New Roman" w:hAnsiTheme="minorHAnsi" w:cs="Segoe UI"/>
                <w:b/>
                <w:bCs/>
                <w:color w:val="auto"/>
                <w:sz w:val="22"/>
                <w:szCs w:val="22"/>
              </w:rPr>
              <w:t>Vacancy Data Consultation</w:t>
            </w:r>
          </w:p>
          <w:p w14:paraId="477C3F8C" w14:textId="77777777" w:rsidR="00B73C54" w:rsidRPr="00B73C54" w:rsidRDefault="006E5695" w:rsidP="00B73C54">
            <w:pPr>
              <w:spacing w:after="0" w:line="240" w:lineRule="auto"/>
              <w:ind w:left="0" w:firstLine="0"/>
              <w:rPr>
                <w:rFonts w:asciiTheme="minorHAnsi" w:eastAsia="Times New Roman" w:hAnsiTheme="minorHAnsi" w:cs="Segoe UI"/>
                <w:color w:val="auto"/>
                <w:sz w:val="22"/>
                <w:szCs w:val="22"/>
              </w:rPr>
            </w:pPr>
            <w:r w:rsidRPr="00B73C54">
              <w:rPr>
                <w:rFonts w:asciiTheme="minorHAnsi" w:eastAsia="Times New Roman" w:hAnsiTheme="minorHAnsi" w:cs="Segoe UI"/>
                <w:color w:val="auto"/>
                <w:sz w:val="22"/>
                <w:szCs w:val="22"/>
              </w:rPr>
              <w:t>Following the consultation with the DfE’s SAP Team on a new experimental vacancy dataset from the University of War</w:t>
            </w:r>
            <w:r w:rsidRPr="00B73C54">
              <w:rPr>
                <w:rFonts w:asciiTheme="minorHAnsi" w:eastAsia="Times New Roman" w:hAnsiTheme="minorHAnsi" w:cs="Segoe UI"/>
                <w:color w:val="auto"/>
                <w:sz w:val="22"/>
                <w:szCs w:val="22"/>
              </w:rPr>
              <w:t>wick, it has been decided that this will be discontinued. Given the positive feedback The Skills Hub has received from stakeholders concerning vacancy data from Burning Glass, and the visualisations produced using it, the Skills Hub have extended their lic</w:t>
            </w:r>
            <w:r w:rsidRPr="00B73C54">
              <w:rPr>
                <w:rFonts w:asciiTheme="minorHAnsi" w:eastAsia="Times New Roman" w:hAnsiTheme="minorHAnsi" w:cs="Segoe UI"/>
                <w:color w:val="auto"/>
                <w:sz w:val="22"/>
                <w:szCs w:val="22"/>
              </w:rPr>
              <w:t>ence with Burning Glass for a further 6 months.</w:t>
            </w:r>
          </w:p>
          <w:p w14:paraId="049EB1EF" w14:textId="77777777" w:rsidR="00B73C54" w:rsidRPr="00B73C54" w:rsidRDefault="006E5695" w:rsidP="00B73C54">
            <w:pPr>
              <w:spacing w:after="0" w:line="240" w:lineRule="auto"/>
              <w:ind w:left="0" w:firstLine="0"/>
              <w:rPr>
                <w:rFonts w:asciiTheme="minorHAnsi" w:eastAsia="Times New Roman" w:hAnsiTheme="minorHAnsi" w:cs="Segoe UI"/>
                <w:color w:val="auto"/>
                <w:sz w:val="22"/>
                <w:szCs w:val="22"/>
              </w:rPr>
            </w:pPr>
          </w:p>
          <w:p w14:paraId="571CC9A8"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r w:rsidRPr="00B73C54">
              <w:rPr>
                <w:rFonts w:asciiTheme="minorHAnsi" w:eastAsia="Times New Roman" w:hAnsiTheme="minorHAnsi" w:cs="Segoe UI"/>
                <w:b/>
                <w:bCs/>
                <w:color w:val="auto"/>
                <w:sz w:val="22"/>
                <w:szCs w:val="22"/>
              </w:rPr>
              <w:t>Cross cutting tools</w:t>
            </w:r>
          </w:p>
          <w:p w14:paraId="067115D7"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p>
          <w:p w14:paraId="3B5F8A7C"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r w:rsidRPr="00B73C54">
              <w:rPr>
                <w:rFonts w:asciiTheme="minorHAnsi" w:eastAsia="Times New Roman" w:hAnsiTheme="minorHAnsi" w:cs="Segoe UI"/>
                <w:b/>
                <w:bCs/>
                <w:color w:val="auto"/>
                <w:sz w:val="22"/>
                <w:szCs w:val="22"/>
              </w:rPr>
              <w:t>Skills Pledge</w:t>
            </w:r>
          </w:p>
          <w:p w14:paraId="5B50856C"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The Lancashire Skills Pledge provides recognition to businesses, private, public and third sector, who inspire, recruit and upskill the people of Lancashire. </w:t>
            </w:r>
          </w:p>
          <w:p w14:paraId="3B1B59ED"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23559CD6"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The Skills P</w:t>
            </w:r>
            <w:r w:rsidRPr="00B73C54">
              <w:rPr>
                <w:rFonts w:asciiTheme="minorHAnsi" w:eastAsiaTheme="minorHAnsi" w:hAnsiTheme="minorHAnsi" w:cstheme="minorBidi"/>
                <w:color w:val="auto"/>
                <w:sz w:val="22"/>
                <w:szCs w:val="22"/>
                <w:lang w:eastAsia="en-US"/>
              </w:rPr>
              <w:t>ledge provides employers with one entry point to find out more about the seven key employer facing skills and training initiatives in Lancashire and to receive support to engage with them and be recognised. The Pledges are:  Give an hour / Be an Enterprise</w:t>
            </w:r>
            <w:r w:rsidRPr="00B73C54">
              <w:rPr>
                <w:rFonts w:asciiTheme="minorHAnsi" w:eastAsiaTheme="minorHAnsi" w:hAnsiTheme="minorHAnsi" w:cstheme="minorBidi"/>
                <w:color w:val="auto"/>
                <w:sz w:val="22"/>
                <w:szCs w:val="22"/>
                <w:lang w:eastAsia="en-US"/>
              </w:rPr>
              <w:t xml:space="preserve"> Adviser / T Level industry placements / Take on an Apprentice / Become an Apprenticeship Ambassador / Employ people who are out of work / Skills support for the workforce.</w:t>
            </w:r>
          </w:p>
          <w:p w14:paraId="266E7903"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p>
          <w:p w14:paraId="77253590" w14:textId="77777777" w:rsidR="00B73C54" w:rsidRPr="00B73C54" w:rsidRDefault="006E5695" w:rsidP="00B73C54">
            <w:pPr>
              <w:spacing w:after="0" w:line="259"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Throughout 2020/21, the Skills Pledge initiative has continued to gain traction an</w:t>
            </w:r>
            <w:r w:rsidRPr="00B73C54">
              <w:rPr>
                <w:rFonts w:asciiTheme="minorHAnsi" w:eastAsiaTheme="minorHAnsi" w:hAnsiTheme="minorHAnsi" w:cstheme="minorBidi"/>
                <w:color w:val="auto"/>
                <w:sz w:val="22"/>
                <w:szCs w:val="22"/>
                <w:lang w:eastAsia="en-US"/>
              </w:rPr>
              <w:t>d is well represented geographically across the LEP, with Pledge Partners from all districts within the LEP. As of the 31st of March 2021, there were 83 businesses actively pledging (an increase of over 45% from the previous year) to a total of 186 pledges</w:t>
            </w:r>
            <w:r w:rsidRPr="00B73C54">
              <w:rPr>
                <w:rFonts w:asciiTheme="minorHAnsi" w:eastAsiaTheme="minorHAnsi" w:hAnsiTheme="minorHAnsi" w:cstheme="minorBidi"/>
                <w:color w:val="auto"/>
                <w:sz w:val="22"/>
                <w:szCs w:val="22"/>
                <w:lang w:eastAsia="en-US"/>
              </w:rPr>
              <w:t xml:space="preserve"> (an increase of over 35% from the previous year). Lancashire’s wide array of sectors continue to be well represented by Pledge Partners.</w:t>
            </w:r>
          </w:p>
          <w:p w14:paraId="6984CE78"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p>
          <w:p w14:paraId="26F1C6DC"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r w:rsidRPr="00B73C54">
              <w:rPr>
                <w:rFonts w:asciiTheme="minorHAnsi" w:eastAsiaTheme="minorHAnsi" w:hAnsiTheme="minorHAnsi" w:cstheme="minorBidi"/>
                <w:noProof/>
                <w:color w:val="auto"/>
                <w:sz w:val="22"/>
                <w:szCs w:val="22"/>
                <w:lang w:eastAsia="en-US"/>
              </w:rPr>
              <w:lastRenderedPageBreak/>
              <w:drawing>
                <wp:inline distT="0" distB="0" distL="0" distR="0" wp14:anchorId="56ADB443" wp14:editId="60E95E22">
                  <wp:extent cx="5791202" cy="3257550"/>
                  <wp:effectExtent l="0" t="0" r="0" b="0"/>
                  <wp:docPr id="69197908" name="Picture 6919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4199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91202" cy="3257550"/>
                          </a:xfrm>
                          <a:prstGeom prst="rect">
                            <a:avLst/>
                          </a:prstGeom>
                        </pic:spPr>
                      </pic:pic>
                    </a:graphicData>
                  </a:graphic>
                </wp:inline>
              </w:drawing>
            </w:r>
          </w:p>
          <w:p w14:paraId="2466A3AA" w14:textId="77777777" w:rsidR="00B73C54" w:rsidRPr="00B73C54" w:rsidRDefault="006E5695" w:rsidP="00B73C54">
            <w:pPr>
              <w:spacing w:after="0" w:line="259" w:lineRule="auto"/>
              <w:ind w:left="0" w:firstLine="0"/>
              <w:rPr>
                <w:rFonts w:asciiTheme="minorHAnsi" w:eastAsia="Times New Roman" w:hAnsiTheme="minorHAnsi" w:cs="Segoe UI"/>
                <w:b/>
                <w:bCs/>
                <w:color w:val="auto"/>
                <w:sz w:val="22"/>
                <w:szCs w:val="22"/>
              </w:rPr>
            </w:pPr>
          </w:p>
          <w:p w14:paraId="10A17E03" w14:textId="77777777" w:rsidR="00B73C54" w:rsidRPr="00B73C54" w:rsidRDefault="006E5695" w:rsidP="00B73C54">
            <w:pPr>
              <w:spacing w:after="0" w:line="240" w:lineRule="auto"/>
              <w:ind w:left="0" w:firstLine="0"/>
              <w:rPr>
                <w:rFonts w:asciiTheme="minorHAnsi" w:eastAsiaTheme="minorHAnsi" w:hAnsiTheme="minorHAnsi" w:cstheme="minorHAnsi"/>
                <w:b/>
                <w:color w:val="auto"/>
                <w:sz w:val="22"/>
                <w:szCs w:val="22"/>
                <w:lang w:eastAsia="en-US"/>
              </w:rPr>
            </w:pPr>
            <w:r w:rsidRPr="00B73C54">
              <w:rPr>
                <w:rFonts w:asciiTheme="minorHAnsi" w:eastAsiaTheme="minorHAnsi" w:hAnsiTheme="minorHAnsi" w:cstheme="minorHAnsi"/>
                <w:b/>
                <w:color w:val="auto"/>
                <w:sz w:val="22"/>
                <w:szCs w:val="22"/>
                <w:lang w:eastAsia="en-US"/>
              </w:rPr>
              <w:t>www.SkillsforWork.info</w:t>
            </w:r>
          </w:p>
          <w:p w14:paraId="1E6BF6FC" w14:textId="77777777" w:rsidR="00B73C54" w:rsidRPr="00B73C54" w:rsidRDefault="006E5695" w:rsidP="00B73C54">
            <w:pPr>
              <w:spacing w:after="0" w:line="240" w:lineRule="auto"/>
              <w:ind w:left="0" w:firstLine="0"/>
              <w:rPr>
                <w:rFonts w:asciiTheme="minorHAnsi" w:eastAsiaTheme="minorHAnsi" w:hAnsiTheme="minorHAnsi" w:cstheme="minorHAnsi"/>
                <w:color w:val="auto"/>
                <w:sz w:val="22"/>
                <w:szCs w:val="22"/>
                <w:lang w:eastAsia="en-US"/>
              </w:rPr>
            </w:pPr>
            <w:r w:rsidRPr="00B73C54">
              <w:rPr>
                <w:rFonts w:asciiTheme="minorHAnsi" w:eastAsiaTheme="minorHAnsi" w:hAnsiTheme="minorHAnsi" w:cstheme="minorHAnsi"/>
                <w:color w:val="auto"/>
                <w:sz w:val="22"/>
                <w:szCs w:val="22"/>
                <w:lang w:eastAsia="en-US"/>
              </w:rPr>
              <w:t xml:space="preserve">The Skills for Work microsite was launched in July 2020, to enable Lancashire residents to access support if furloughed, facing redundancy, looking for work or 16-25.  </w:t>
            </w:r>
          </w:p>
          <w:p w14:paraId="2EEED65F" w14:textId="77777777" w:rsidR="00B73C54" w:rsidRPr="00B73C54" w:rsidRDefault="006E5695" w:rsidP="00B73C54">
            <w:pPr>
              <w:spacing w:after="0" w:line="240" w:lineRule="auto"/>
              <w:ind w:left="0" w:firstLine="0"/>
              <w:rPr>
                <w:rFonts w:asciiTheme="minorHAnsi" w:eastAsiaTheme="minorHAnsi" w:hAnsiTheme="minorHAnsi" w:cstheme="minorHAnsi"/>
                <w:color w:val="auto"/>
                <w:sz w:val="22"/>
                <w:szCs w:val="22"/>
                <w:lang w:eastAsia="en-US"/>
              </w:rPr>
            </w:pPr>
          </w:p>
          <w:p w14:paraId="1BA2D687"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 xml:space="preserve">As of 7th May 2021, the website has received 15,500 views, including over 5,300 to </w:t>
            </w:r>
            <w:r w:rsidRPr="00B73C54">
              <w:rPr>
                <w:rFonts w:asciiTheme="minorHAnsi" w:eastAsiaTheme="minorHAnsi" w:hAnsiTheme="minorHAnsi" w:cstheme="minorBidi"/>
                <w:color w:val="auto"/>
                <w:sz w:val="22"/>
                <w:szCs w:val="22"/>
                <w:lang w:eastAsia="en-US"/>
              </w:rPr>
              <w:t>the 16-24 page; and there were 2,700 external links clicked through to the support on partner sites.</w:t>
            </w:r>
          </w:p>
          <w:p w14:paraId="510CAE9E"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p>
          <w:p w14:paraId="6E93B85D" w14:textId="77777777" w:rsidR="00B73C54" w:rsidRPr="00B73C54" w:rsidRDefault="006E5695" w:rsidP="00B73C54">
            <w:pPr>
              <w:spacing w:after="0" w:line="240" w:lineRule="auto"/>
              <w:ind w:left="0" w:firstLine="0"/>
              <w:rPr>
                <w:rFonts w:asciiTheme="minorHAnsi" w:eastAsiaTheme="minorHAnsi" w:hAnsiTheme="minorHAnsi" w:cstheme="minorBidi"/>
                <w:b/>
                <w:bCs/>
                <w:color w:val="auto"/>
                <w:sz w:val="22"/>
                <w:szCs w:val="22"/>
                <w:lang w:eastAsia="en-US"/>
              </w:rPr>
            </w:pPr>
            <w:r w:rsidRPr="00B73C54">
              <w:rPr>
                <w:rFonts w:asciiTheme="minorHAnsi" w:eastAsiaTheme="minorHAnsi" w:hAnsiTheme="minorHAnsi" w:cstheme="minorBidi"/>
                <w:b/>
                <w:bCs/>
                <w:color w:val="auto"/>
                <w:sz w:val="22"/>
                <w:szCs w:val="22"/>
                <w:lang w:eastAsia="en-US"/>
              </w:rPr>
              <w:t>Twitter</w:t>
            </w:r>
          </w:p>
          <w:p w14:paraId="3414C73D" w14:textId="77777777" w:rsidR="00B73C54" w:rsidRPr="00B73C54" w:rsidRDefault="006E5695" w:rsidP="00B73C54">
            <w:pPr>
              <w:spacing w:after="0" w:line="240" w:lineRule="auto"/>
              <w:ind w:left="0" w:firstLine="0"/>
              <w:rPr>
                <w:rFonts w:asciiTheme="minorHAnsi" w:eastAsiaTheme="minorHAnsi" w:hAnsiTheme="minorHAnsi" w:cstheme="minorBidi"/>
                <w:color w:val="auto"/>
                <w:sz w:val="22"/>
                <w:szCs w:val="22"/>
                <w:lang w:eastAsia="en-US"/>
              </w:rPr>
            </w:pPr>
            <w:r w:rsidRPr="00B73C54">
              <w:rPr>
                <w:rFonts w:asciiTheme="minorHAnsi" w:eastAsiaTheme="minorHAnsi" w:hAnsiTheme="minorHAnsi" w:cstheme="minorBidi"/>
                <w:color w:val="auto"/>
                <w:sz w:val="22"/>
                <w:szCs w:val="22"/>
                <w:lang w:eastAsia="en-US"/>
              </w:rPr>
              <w:t>As of 11 May 2021, Twitter followers had increased by 110 followers since February 2021, making our total number of followers 2,918.</w:t>
            </w:r>
          </w:p>
          <w:p w14:paraId="1C2C47F4" w14:textId="77777777" w:rsidR="00B73C54" w:rsidRPr="00B73C54" w:rsidRDefault="006E5695" w:rsidP="00B73C54">
            <w:pPr>
              <w:spacing w:after="0" w:line="240" w:lineRule="auto"/>
              <w:ind w:left="0" w:firstLine="0"/>
              <w:rPr>
                <w:rFonts w:asciiTheme="minorHAnsi" w:eastAsiaTheme="minorHAnsi" w:hAnsiTheme="minorHAnsi" w:cstheme="minorHAnsi"/>
                <w:b/>
                <w:color w:val="auto"/>
                <w:lang w:eastAsia="en-US"/>
              </w:rPr>
            </w:pPr>
          </w:p>
        </w:tc>
      </w:tr>
    </w:tbl>
    <w:p w14:paraId="15A51368" w14:textId="77777777" w:rsidR="00B73C54" w:rsidRDefault="006E5695"/>
    <w:p w14:paraId="78E645C2" w14:textId="77777777" w:rsidR="00B73C54" w:rsidRDefault="006E5695"/>
    <w:p w14:paraId="350F2088" w14:textId="77777777" w:rsidR="00B73C54" w:rsidRDefault="006E5695"/>
    <w:p w14:paraId="205FE164" w14:textId="77777777" w:rsidR="00B73C54" w:rsidRPr="00ED571D" w:rsidRDefault="006E5695" w:rsidP="00B73C54">
      <w:pPr>
        <w:keepNext/>
        <w:keepLines/>
        <w:spacing w:before="40" w:after="0"/>
        <w:outlineLvl w:val="4"/>
        <w:rPr>
          <w:rFonts w:eastAsiaTheme="majorEastAsia" w:cstheme="majorBidi"/>
          <w:b/>
          <w:color w:val="auto"/>
        </w:rPr>
      </w:pPr>
      <w:r w:rsidRPr="00ED571D">
        <w:rPr>
          <w:rFonts w:eastAsiaTheme="majorEastAsia" w:cstheme="majorBidi"/>
          <w:b/>
          <w:color w:val="auto"/>
        </w:rPr>
        <w:t xml:space="preserve">List </w:t>
      </w:r>
      <w:r w:rsidRPr="00ED571D">
        <w:rPr>
          <w:rFonts w:eastAsiaTheme="majorEastAsia" w:cstheme="majorBidi"/>
          <w:b/>
          <w:color w:val="auto"/>
        </w:rPr>
        <w:t>of Background Papers</w:t>
      </w:r>
    </w:p>
    <w:p w14:paraId="195686F5" w14:textId="77777777" w:rsidR="00B73C54" w:rsidRPr="00ED571D" w:rsidRDefault="006E5695" w:rsidP="00B73C54"/>
    <w:tbl>
      <w:tblPr>
        <w:tblW w:w="0" w:type="auto"/>
        <w:tblLayout w:type="fixed"/>
        <w:tblLook w:val="0000" w:firstRow="0" w:lastRow="0" w:firstColumn="0" w:lastColumn="0" w:noHBand="0" w:noVBand="0"/>
      </w:tblPr>
      <w:tblGrid>
        <w:gridCol w:w="3510"/>
        <w:gridCol w:w="2492"/>
        <w:gridCol w:w="3178"/>
      </w:tblGrid>
      <w:tr w:rsidR="00FB1413" w14:paraId="6FAFA0A8" w14:textId="77777777" w:rsidTr="00B73C54">
        <w:tc>
          <w:tcPr>
            <w:tcW w:w="3510" w:type="dxa"/>
          </w:tcPr>
          <w:p w14:paraId="27841F60" w14:textId="77777777" w:rsidR="00B73C54" w:rsidRPr="00ED571D" w:rsidRDefault="006E5695" w:rsidP="00B73C54">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14:paraId="12B46C76" w14:textId="77777777" w:rsidR="00B73C54" w:rsidRPr="00ED571D" w:rsidRDefault="006E5695" w:rsidP="00B73C54">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14:paraId="2EB1A264" w14:textId="77777777" w:rsidR="00B73C54" w:rsidRPr="00ED571D" w:rsidRDefault="006E5695" w:rsidP="00B73C54">
            <w:pPr>
              <w:keepNext/>
              <w:keepLines/>
              <w:spacing w:before="40" w:after="0"/>
              <w:outlineLvl w:val="6"/>
              <w:rPr>
                <w:rFonts w:eastAsiaTheme="majorEastAsia"/>
                <w:iCs/>
                <w:color w:val="auto"/>
              </w:rPr>
            </w:pPr>
            <w:r w:rsidRPr="00ED571D">
              <w:rPr>
                <w:rFonts w:eastAsiaTheme="majorEastAsia"/>
                <w:iCs/>
                <w:color w:val="auto"/>
              </w:rPr>
              <w:t>Contact/Tel</w:t>
            </w:r>
          </w:p>
        </w:tc>
      </w:tr>
      <w:tr w:rsidR="00FB1413" w14:paraId="1E4EA3D8" w14:textId="77777777" w:rsidTr="00B73C54">
        <w:tc>
          <w:tcPr>
            <w:tcW w:w="3510" w:type="dxa"/>
          </w:tcPr>
          <w:p w14:paraId="3FB32E10" w14:textId="77777777" w:rsidR="00B73C54" w:rsidRPr="00ED571D" w:rsidRDefault="006E5695" w:rsidP="00B73C54">
            <w:pPr>
              <w:rPr>
                <w:color w:val="auto"/>
              </w:rPr>
            </w:pPr>
          </w:p>
          <w:p w14:paraId="57FAFE58" w14:textId="77777777" w:rsidR="00B73C54" w:rsidRPr="00ED571D" w:rsidRDefault="006E5695" w:rsidP="00B73C54">
            <w:pPr>
              <w:rPr>
                <w:color w:val="auto"/>
              </w:rPr>
            </w:pPr>
            <w:r>
              <w:rPr>
                <w:color w:val="auto"/>
              </w:rPr>
              <w:t>N/A</w:t>
            </w:r>
          </w:p>
          <w:p w14:paraId="52FC4A56" w14:textId="77777777" w:rsidR="00B73C54" w:rsidRPr="00ED571D" w:rsidRDefault="006E5695" w:rsidP="00B73C54">
            <w:pPr>
              <w:rPr>
                <w:color w:val="auto"/>
              </w:rPr>
            </w:pPr>
          </w:p>
        </w:tc>
        <w:tc>
          <w:tcPr>
            <w:tcW w:w="2492" w:type="dxa"/>
          </w:tcPr>
          <w:p w14:paraId="33BCB350" w14:textId="77777777" w:rsidR="00B73C54" w:rsidRPr="00ED571D" w:rsidRDefault="006E5695" w:rsidP="00B73C54">
            <w:pPr>
              <w:rPr>
                <w:color w:val="auto"/>
              </w:rPr>
            </w:pPr>
          </w:p>
        </w:tc>
        <w:tc>
          <w:tcPr>
            <w:tcW w:w="3178" w:type="dxa"/>
          </w:tcPr>
          <w:p w14:paraId="6937D761" w14:textId="77777777" w:rsidR="00B73C54" w:rsidRPr="00ED571D" w:rsidRDefault="006E5695" w:rsidP="00B73C54">
            <w:pPr>
              <w:rPr>
                <w:color w:val="auto"/>
              </w:rPr>
            </w:pPr>
          </w:p>
        </w:tc>
      </w:tr>
      <w:tr w:rsidR="00FB1413" w14:paraId="292BE60C" w14:textId="77777777" w:rsidTr="00B73C54">
        <w:trPr>
          <w:cantSplit/>
        </w:trPr>
        <w:tc>
          <w:tcPr>
            <w:tcW w:w="9180" w:type="dxa"/>
            <w:gridSpan w:val="3"/>
          </w:tcPr>
          <w:p w14:paraId="49F055C2" w14:textId="77777777" w:rsidR="00B73C54" w:rsidRPr="00ED571D" w:rsidRDefault="006E5695" w:rsidP="00B73C54"/>
          <w:p w14:paraId="2416C779" w14:textId="77777777" w:rsidR="00B73C54" w:rsidRPr="00ED571D" w:rsidRDefault="006E5695" w:rsidP="00B73C54">
            <w:r w:rsidRPr="00ED571D">
              <w:t xml:space="preserve">Reason for inclusion in Part II, if appropriate </w:t>
            </w:r>
          </w:p>
          <w:p w14:paraId="18EF3830" w14:textId="77777777" w:rsidR="00B73C54" w:rsidRPr="00ED571D" w:rsidRDefault="006E5695" w:rsidP="00B73C54"/>
          <w:p w14:paraId="2C4B4B00" w14:textId="77777777" w:rsidR="00B73C54" w:rsidRPr="00ED571D" w:rsidRDefault="006E5695" w:rsidP="00B73C54">
            <w:pPr>
              <w:rPr>
                <w:color w:val="auto"/>
              </w:rPr>
            </w:pPr>
            <w:r>
              <w:rPr>
                <w:color w:val="auto"/>
              </w:rPr>
              <w:t>N/A</w:t>
            </w:r>
          </w:p>
          <w:p w14:paraId="5F89165D" w14:textId="77777777" w:rsidR="00B73C54" w:rsidRPr="00ED571D" w:rsidRDefault="006E5695" w:rsidP="00B73C54">
            <w:pPr>
              <w:jc w:val="both"/>
            </w:pPr>
          </w:p>
        </w:tc>
      </w:tr>
    </w:tbl>
    <w:p w14:paraId="1425224B" w14:textId="77777777" w:rsidR="00B73C54" w:rsidRDefault="006E5695"/>
    <w:sectPr w:rsidR="00B73C5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F6F5" w14:textId="77777777" w:rsidR="00000000" w:rsidRDefault="006E5695">
      <w:pPr>
        <w:spacing w:after="0" w:line="240" w:lineRule="auto"/>
      </w:pPr>
      <w:r>
        <w:separator/>
      </w:r>
    </w:p>
  </w:endnote>
  <w:endnote w:type="continuationSeparator" w:id="0">
    <w:p w14:paraId="358BE463" w14:textId="77777777" w:rsidR="00000000" w:rsidRDefault="006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187D" w14:textId="77777777" w:rsidR="00000000" w:rsidRDefault="006E5695">
      <w:pPr>
        <w:spacing w:after="0" w:line="240" w:lineRule="auto"/>
      </w:pPr>
      <w:r>
        <w:separator/>
      </w:r>
    </w:p>
  </w:footnote>
  <w:footnote w:type="continuationSeparator" w:id="0">
    <w:p w14:paraId="6761600F" w14:textId="77777777" w:rsidR="00000000" w:rsidRDefault="006E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6ABD" w14:textId="77777777" w:rsidR="00B73C54" w:rsidRDefault="006E5695">
    <w:pPr>
      <w:pStyle w:val="Header"/>
    </w:pPr>
    <w:r>
      <w:rPr>
        <w:noProof/>
      </w:rPr>
      <w:drawing>
        <wp:anchor distT="0" distB="0" distL="114300" distR="114300" simplePos="0" relativeHeight="251658240" behindDoc="0" locked="0" layoutInCell="1" allowOverlap="1" wp14:anchorId="36A7C3A7" wp14:editId="5D09BA0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9426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9494246"/>
    <w:multiLevelType w:val="hybridMultilevel"/>
    <w:tmpl w:val="8B5CC5D2"/>
    <w:lvl w:ilvl="0" w:tplc="5C8266FC">
      <w:start w:val="1"/>
      <w:numFmt w:val="bullet"/>
      <w:lvlText w:val=""/>
      <w:lvlJc w:val="left"/>
      <w:pPr>
        <w:ind w:left="720" w:hanging="360"/>
      </w:pPr>
      <w:rPr>
        <w:rFonts w:ascii="Symbol" w:hAnsi="Symbol" w:hint="default"/>
      </w:rPr>
    </w:lvl>
    <w:lvl w:ilvl="1" w:tplc="5D9452EA" w:tentative="1">
      <w:start w:val="1"/>
      <w:numFmt w:val="bullet"/>
      <w:lvlText w:val="o"/>
      <w:lvlJc w:val="left"/>
      <w:pPr>
        <w:ind w:left="1440" w:hanging="360"/>
      </w:pPr>
      <w:rPr>
        <w:rFonts w:ascii="Courier New" w:hAnsi="Courier New" w:cs="Courier New" w:hint="default"/>
      </w:rPr>
    </w:lvl>
    <w:lvl w:ilvl="2" w:tplc="43B29046" w:tentative="1">
      <w:start w:val="1"/>
      <w:numFmt w:val="bullet"/>
      <w:lvlText w:val=""/>
      <w:lvlJc w:val="left"/>
      <w:pPr>
        <w:ind w:left="2160" w:hanging="360"/>
      </w:pPr>
      <w:rPr>
        <w:rFonts w:ascii="Wingdings" w:hAnsi="Wingdings" w:hint="default"/>
      </w:rPr>
    </w:lvl>
    <w:lvl w:ilvl="3" w:tplc="3AEE12D2" w:tentative="1">
      <w:start w:val="1"/>
      <w:numFmt w:val="bullet"/>
      <w:lvlText w:val=""/>
      <w:lvlJc w:val="left"/>
      <w:pPr>
        <w:ind w:left="2880" w:hanging="360"/>
      </w:pPr>
      <w:rPr>
        <w:rFonts w:ascii="Symbol" w:hAnsi="Symbol" w:hint="default"/>
      </w:rPr>
    </w:lvl>
    <w:lvl w:ilvl="4" w:tplc="5D2A8F78" w:tentative="1">
      <w:start w:val="1"/>
      <w:numFmt w:val="bullet"/>
      <w:lvlText w:val="o"/>
      <w:lvlJc w:val="left"/>
      <w:pPr>
        <w:ind w:left="3600" w:hanging="360"/>
      </w:pPr>
      <w:rPr>
        <w:rFonts w:ascii="Courier New" w:hAnsi="Courier New" w:cs="Courier New" w:hint="default"/>
      </w:rPr>
    </w:lvl>
    <w:lvl w:ilvl="5" w:tplc="7EB2F062" w:tentative="1">
      <w:start w:val="1"/>
      <w:numFmt w:val="bullet"/>
      <w:lvlText w:val=""/>
      <w:lvlJc w:val="left"/>
      <w:pPr>
        <w:ind w:left="4320" w:hanging="360"/>
      </w:pPr>
      <w:rPr>
        <w:rFonts w:ascii="Wingdings" w:hAnsi="Wingdings" w:hint="default"/>
      </w:rPr>
    </w:lvl>
    <w:lvl w:ilvl="6" w:tplc="951A79C0" w:tentative="1">
      <w:start w:val="1"/>
      <w:numFmt w:val="bullet"/>
      <w:lvlText w:val=""/>
      <w:lvlJc w:val="left"/>
      <w:pPr>
        <w:ind w:left="5040" w:hanging="360"/>
      </w:pPr>
      <w:rPr>
        <w:rFonts w:ascii="Symbol" w:hAnsi="Symbol" w:hint="default"/>
      </w:rPr>
    </w:lvl>
    <w:lvl w:ilvl="7" w:tplc="54FE1066" w:tentative="1">
      <w:start w:val="1"/>
      <w:numFmt w:val="bullet"/>
      <w:lvlText w:val="o"/>
      <w:lvlJc w:val="left"/>
      <w:pPr>
        <w:ind w:left="5760" w:hanging="360"/>
      </w:pPr>
      <w:rPr>
        <w:rFonts w:ascii="Courier New" w:hAnsi="Courier New" w:cs="Courier New" w:hint="default"/>
      </w:rPr>
    </w:lvl>
    <w:lvl w:ilvl="8" w:tplc="90B855B2" w:tentative="1">
      <w:start w:val="1"/>
      <w:numFmt w:val="bullet"/>
      <w:lvlText w:val=""/>
      <w:lvlJc w:val="left"/>
      <w:pPr>
        <w:ind w:left="6480" w:hanging="360"/>
      </w:pPr>
      <w:rPr>
        <w:rFonts w:ascii="Wingdings" w:hAnsi="Wingdings" w:hint="default"/>
      </w:rPr>
    </w:lvl>
  </w:abstractNum>
  <w:abstractNum w:abstractNumId="2" w15:restartNumberingAfterBreak="0">
    <w:nsid w:val="1FBD459F"/>
    <w:multiLevelType w:val="hybridMultilevel"/>
    <w:tmpl w:val="71B25C9C"/>
    <w:lvl w:ilvl="0" w:tplc="C414D838">
      <w:start w:val="1"/>
      <w:numFmt w:val="decimal"/>
      <w:lvlText w:val="%1."/>
      <w:lvlJc w:val="left"/>
      <w:pPr>
        <w:ind w:left="720" w:hanging="360"/>
      </w:pPr>
    </w:lvl>
    <w:lvl w:ilvl="1" w:tplc="5616087C">
      <w:start w:val="1"/>
      <w:numFmt w:val="lowerLetter"/>
      <w:lvlText w:val="%2."/>
      <w:lvlJc w:val="left"/>
      <w:pPr>
        <w:ind w:left="1440" w:hanging="360"/>
      </w:pPr>
    </w:lvl>
    <w:lvl w:ilvl="2" w:tplc="FB72E6FA">
      <w:start w:val="1"/>
      <w:numFmt w:val="lowerRoman"/>
      <w:lvlText w:val="%3."/>
      <w:lvlJc w:val="right"/>
      <w:pPr>
        <w:ind w:left="2160" w:hanging="180"/>
      </w:pPr>
    </w:lvl>
    <w:lvl w:ilvl="3" w:tplc="82D2487E">
      <w:start w:val="1"/>
      <w:numFmt w:val="decimal"/>
      <w:lvlText w:val="%4."/>
      <w:lvlJc w:val="left"/>
      <w:pPr>
        <w:ind w:left="2880" w:hanging="360"/>
      </w:pPr>
    </w:lvl>
    <w:lvl w:ilvl="4" w:tplc="82569856">
      <w:start w:val="1"/>
      <w:numFmt w:val="lowerLetter"/>
      <w:lvlText w:val="%5."/>
      <w:lvlJc w:val="left"/>
      <w:pPr>
        <w:ind w:left="3600" w:hanging="360"/>
      </w:pPr>
    </w:lvl>
    <w:lvl w:ilvl="5" w:tplc="95E60C7E">
      <w:start w:val="1"/>
      <w:numFmt w:val="lowerRoman"/>
      <w:lvlText w:val="%6."/>
      <w:lvlJc w:val="right"/>
      <w:pPr>
        <w:ind w:left="4320" w:hanging="180"/>
      </w:pPr>
    </w:lvl>
    <w:lvl w:ilvl="6" w:tplc="8620E55E">
      <w:start w:val="1"/>
      <w:numFmt w:val="decimal"/>
      <w:lvlText w:val="%7."/>
      <w:lvlJc w:val="left"/>
      <w:pPr>
        <w:ind w:left="5040" w:hanging="360"/>
      </w:pPr>
    </w:lvl>
    <w:lvl w:ilvl="7" w:tplc="0BA4DA00">
      <w:start w:val="1"/>
      <w:numFmt w:val="lowerLetter"/>
      <w:lvlText w:val="%8."/>
      <w:lvlJc w:val="left"/>
      <w:pPr>
        <w:ind w:left="5760" w:hanging="360"/>
      </w:pPr>
    </w:lvl>
    <w:lvl w:ilvl="8" w:tplc="D0481590">
      <w:start w:val="1"/>
      <w:numFmt w:val="lowerRoman"/>
      <w:lvlText w:val="%9."/>
      <w:lvlJc w:val="right"/>
      <w:pPr>
        <w:ind w:left="6480" w:hanging="180"/>
      </w:pPr>
    </w:lvl>
  </w:abstractNum>
  <w:abstractNum w:abstractNumId="3" w15:restartNumberingAfterBreak="0">
    <w:nsid w:val="2D2473D4"/>
    <w:multiLevelType w:val="hybridMultilevel"/>
    <w:tmpl w:val="0BBA2C0C"/>
    <w:lvl w:ilvl="0" w:tplc="96500F1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72C455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54292C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D4E173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ADEAFB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966099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C069A4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CCE899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548D42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13"/>
    <w:rsid w:val="006E5695"/>
    <w:rsid w:val="00FB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AC3A"/>
  <w15:docId w15:val="{7EB1DAED-EE2F-48DC-BA41-D286499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944FCB"/>
    <w:rPr>
      <w:color w:val="0563C1" w:themeColor="hyperlink"/>
      <w:u w:val="single"/>
    </w:rPr>
  </w:style>
  <w:style w:type="table" w:styleId="TableGrid">
    <w:name w:val="Table Grid"/>
    <w:basedOn w:val="TableNormal"/>
    <w:uiPriority w:val="39"/>
    <w:rsid w:val="00B7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hyperlink" Target="https://www.lancashireskillshub.co.uk/digital-skills-partnership/fasttrac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igitalskillspartnerships.eventbrite.co.uk" TargetMode="External"/><Relationship Id="rId2" Type="http://schemas.openxmlformats.org/officeDocument/2006/relationships/numbering" Target="numbering.xml"/><Relationship Id="rId16" Type="http://schemas.openxmlformats.org/officeDocument/2006/relationships/hyperlink" Target="https://www.eventbrite.co.uk/e/hiring-with-the-times-tickets-152704604583" TargetMode="External"/><Relationship Id="rId20" Type="http://schemas.openxmlformats.org/officeDocument/2006/relationships/hyperlink" Target="https://www.lancashireskillshub.co.uk/our-people/evidence-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yBDfcPDpP9VrO8rNvkWtQ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n.ac.uk/news/the-drive-for-inclusive-cultures-in-technology-businesses" TargetMode="External"/><Relationship Id="rId23" Type="http://schemas.openxmlformats.org/officeDocument/2006/relationships/fontTable" Target="fontTable.xml"/><Relationship Id="rId10" Type="http://schemas.openxmlformats.org/officeDocument/2006/relationships/hyperlink" Target="https://youtu.be/IFwh_--h92U" TargetMode="External"/><Relationship Id="rId19" Type="http://schemas.openxmlformats.org/officeDocument/2006/relationships/hyperlink" Target="https://www.lancashireskillshub.co.uk/strategies/strategic-framewor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DEE-4168-442D-BD2A-1531BD97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2021-05-18T14:52:00Z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Skills and Employment Advisory Panel</vt:lpwstr>
  </property>
  <property fmtid="{D5CDD505-2E9C-101B-9397-08002B2CF9AE}" pid="3" name="IssueTitle">
    <vt:lpwstr>Up-date from the Lancashire Skills &amp; Employment Hub and partners</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26 May 2021</vt:lpwstr>
  </property>
</Properties>
</file>